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371" w:rsidRDefault="00A066AD" w:rsidP="00A066AD">
      <w:pPr>
        <w:jc w:val="center"/>
        <w:rPr>
          <w:b/>
          <w:sz w:val="28"/>
          <w:szCs w:val="28"/>
        </w:rPr>
      </w:pPr>
      <w:bookmarkStart w:id="0" w:name="_GoBack"/>
      <w:bookmarkEnd w:id="0"/>
      <w:r w:rsidRPr="00A066AD">
        <w:rPr>
          <w:b/>
          <w:sz w:val="28"/>
          <w:szCs w:val="28"/>
        </w:rPr>
        <w:t>PROFESSIONAL PRIVILEGE TAX</w:t>
      </w:r>
    </w:p>
    <w:p w:rsidR="00A066AD" w:rsidRDefault="00A066AD" w:rsidP="00A066AD">
      <w:pPr>
        <w:jc w:val="center"/>
        <w:rPr>
          <w:b/>
          <w:sz w:val="28"/>
          <w:szCs w:val="28"/>
        </w:rPr>
      </w:pPr>
    </w:p>
    <w:p w:rsidR="00A066AD" w:rsidRPr="00A066AD" w:rsidRDefault="00A066AD" w:rsidP="00A066AD">
      <w:pPr>
        <w:rPr>
          <w:color w:val="000000"/>
          <w:sz w:val="28"/>
          <w:szCs w:val="28"/>
        </w:rPr>
      </w:pPr>
      <w:r>
        <w:rPr>
          <w:color w:val="000000"/>
          <w:sz w:val="28"/>
          <w:szCs w:val="28"/>
        </w:rPr>
        <w:t xml:space="preserve">During </w:t>
      </w:r>
      <w:r w:rsidRPr="00A066AD">
        <w:rPr>
          <w:color w:val="000000"/>
          <w:sz w:val="28"/>
          <w:szCs w:val="28"/>
        </w:rPr>
        <w:t xml:space="preserve">the month of April we will be identifying employees to include in our annual Professional Privilege Tax (PPT) payment to the state. The university pays this tax on behalf of full-time regular faculty and staff who hold job-related professional licenses as of April 1. </w:t>
      </w:r>
      <w:r>
        <w:rPr>
          <w:color w:val="000000"/>
          <w:sz w:val="28"/>
          <w:szCs w:val="28"/>
        </w:rPr>
        <w:t xml:space="preserve"> </w:t>
      </w:r>
      <w:r w:rsidRPr="00A066AD">
        <w:rPr>
          <w:color w:val="000000"/>
          <w:sz w:val="28"/>
          <w:szCs w:val="28"/>
        </w:rPr>
        <w:t xml:space="preserve">We </w:t>
      </w:r>
      <w:r>
        <w:rPr>
          <w:color w:val="000000"/>
          <w:sz w:val="28"/>
          <w:szCs w:val="28"/>
        </w:rPr>
        <w:t xml:space="preserve">will </w:t>
      </w:r>
      <w:r w:rsidRPr="00A066AD">
        <w:rPr>
          <w:color w:val="000000"/>
          <w:sz w:val="28"/>
          <w:szCs w:val="28"/>
        </w:rPr>
        <w:t xml:space="preserve">need assistance from each </w:t>
      </w:r>
      <w:r>
        <w:rPr>
          <w:color w:val="000000"/>
          <w:sz w:val="28"/>
          <w:szCs w:val="28"/>
        </w:rPr>
        <w:t>department</w:t>
      </w:r>
      <w:r w:rsidRPr="00A066AD">
        <w:rPr>
          <w:color w:val="000000"/>
          <w:sz w:val="28"/>
          <w:szCs w:val="28"/>
        </w:rPr>
        <w:t xml:space="preserve"> to identify all eligible employees and ensure that the costs are posted to the correct cost centers.</w:t>
      </w:r>
    </w:p>
    <w:p w:rsidR="00A066AD" w:rsidRPr="00A066AD" w:rsidRDefault="00A066AD" w:rsidP="00A066AD">
      <w:pPr>
        <w:rPr>
          <w:sz w:val="28"/>
          <w:szCs w:val="28"/>
        </w:rPr>
      </w:pPr>
    </w:p>
    <w:p w:rsidR="00A066AD" w:rsidRDefault="00A066AD" w:rsidP="00A066AD">
      <w:pPr>
        <w:rPr>
          <w:color w:val="000000"/>
          <w:sz w:val="28"/>
          <w:szCs w:val="28"/>
        </w:rPr>
      </w:pPr>
      <w:r w:rsidRPr="00A066AD">
        <w:rPr>
          <w:color w:val="000000"/>
          <w:sz w:val="28"/>
          <w:szCs w:val="28"/>
        </w:rPr>
        <w:t>We anticipate the following timeline for this year. This is subject to change:</w:t>
      </w:r>
    </w:p>
    <w:p w:rsidR="00A066AD" w:rsidRPr="00A066AD" w:rsidRDefault="00A066AD" w:rsidP="00A066AD">
      <w:pPr>
        <w:rPr>
          <w:color w:val="000000"/>
          <w:sz w:val="28"/>
          <w:szCs w:val="28"/>
        </w:rPr>
      </w:pPr>
    </w:p>
    <w:p w:rsidR="00A066AD" w:rsidRPr="00A066AD" w:rsidRDefault="00A066AD" w:rsidP="00A066AD">
      <w:pPr>
        <w:pStyle w:val="ListParagraph"/>
        <w:ind w:hanging="360"/>
        <w:rPr>
          <w:color w:val="000000"/>
          <w:sz w:val="28"/>
          <w:szCs w:val="28"/>
        </w:rPr>
      </w:pPr>
      <w:r w:rsidRPr="00A066AD">
        <w:rPr>
          <w:color w:val="000000"/>
          <w:sz w:val="28"/>
          <w:szCs w:val="28"/>
        </w:rPr>
        <w:t>·</w:t>
      </w:r>
      <w:r w:rsidRPr="00A066AD">
        <w:rPr>
          <w:rFonts w:ascii="Times New Roman" w:hAnsi="Times New Roman"/>
          <w:color w:val="000000"/>
          <w:sz w:val="28"/>
          <w:szCs w:val="28"/>
        </w:rPr>
        <w:t xml:space="preserve">         </w:t>
      </w:r>
      <w:r w:rsidRPr="00A066AD">
        <w:rPr>
          <w:color w:val="000000"/>
          <w:sz w:val="28"/>
          <w:szCs w:val="28"/>
        </w:rPr>
        <w:t>Monday, April 6:</w:t>
      </w:r>
      <w:r w:rsidR="00A02D0D">
        <w:rPr>
          <w:color w:val="000000"/>
          <w:sz w:val="28"/>
          <w:szCs w:val="28"/>
        </w:rPr>
        <w:t xml:space="preserve"> </w:t>
      </w:r>
      <w:r w:rsidRPr="00A066AD">
        <w:rPr>
          <w:color w:val="000000"/>
          <w:sz w:val="28"/>
          <w:szCs w:val="28"/>
        </w:rPr>
        <w:t xml:space="preserve"> open PPT registration period</w:t>
      </w:r>
    </w:p>
    <w:p w:rsidR="00A066AD" w:rsidRPr="00A066AD" w:rsidRDefault="00A066AD" w:rsidP="00A066AD">
      <w:pPr>
        <w:pStyle w:val="ListParagraph"/>
        <w:ind w:hanging="360"/>
        <w:rPr>
          <w:color w:val="000000"/>
          <w:sz w:val="28"/>
          <w:szCs w:val="28"/>
        </w:rPr>
      </w:pPr>
      <w:r w:rsidRPr="00A066AD">
        <w:rPr>
          <w:color w:val="000000"/>
          <w:sz w:val="28"/>
          <w:szCs w:val="28"/>
        </w:rPr>
        <w:t>·</w:t>
      </w:r>
      <w:r w:rsidRPr="00A066AD">
        <w:rPr>
          <w:rFonts w:ascii="Times New Roman" w:hAnsi="Times New Roman"/>
          <w:color w:val="000000"/>
          <w:sz w:val="28"/>
          <w:szCs w:val="28"/>
        </w:rPr>
        <w:t xml:space="preserve">         </w:t>
      </w:r>
      <w:r w:rsidRPr="00A066AD">
        <w:rPr>
          <w:color w:val="000000"/>
          <w:sz w:val="28"/>
          <w:szCs w:val="28"/>
        </w:rPr>
        <w:t xml:space="preserve">Friday, May 1: </w:t>
      </w:r>
      <w:r w:rsidR="00A02D0D">
        <w:rPr>
          <w:color w:val="000000"/>
          <w:sz w:val="28"/>
          <w:szCs w:val="28"/>
        </w:rPr>
        <w:t xml:space="preserve"> </w:t>
      </w:r>
      <w:r w:rsidRPr="00A066AD">
        <w:rPr>
          <w:color w:val="000000"/>
          <w:sz w:val="28"/>
          <w:szCs w:val="28"/>
        </w:rPr>
        <w:t>close PPT registration period</w:t>
      </w:r>
    </w:p>
    <w:p w:rsidR="00A02D0D" w:rsidRDefault="00A066AD" w:rsidP="00A066AD">
      <w:pPr>
        <w:pStyle w:val="ListParagraph"/>
        <w:ind w:hanging="360"/>
        <w:rPr>
          <w:color w:val="000000"/>
          <w:sz w:val="28"/>
          <w:szCs w:val="28"/>
        </w:rPr>
      </w:pPr>
      <w:r w:rsidRPr="00A066AD">
        <w:rPr>
          <w:color w:val="000000"/>
          <w:sz w:val="28"/>
          <w:szCs w:val="28"/>
        </w:rPr>
        <w:t>·</w:t>
      </w:r>
      <w:r w:rsidRPr="00A066AD">
        <w:rPr>
          <w:rFonts w:ascii="Times New Roman" w:hAnsi="Times New Roman"/>
          <w:color w:val="000000"/>
          <w:sz w:val="28"/>
          <w:szCs w:val="28"/>
        </w:rPr>
        <w:t xml:space="preserve">         </w:t>
      </w:r>
      <w:r w:rsidRPr="00A066AD">
        <w:rPr>
          <w:color w:val="000000"/>
          <w:sz w:val="28"/>
          <w:szCs w:val="28"/>
        </w:rPr>
        <w:t xml:space="preserve">May 4 through May 15: </w:t>
      </w:r>
      <w:r w:rsidR="00A02D0D">
        <w:rPr>
          <w:color w:val="000000"/>
          <w:sz w:val="28"/>
          <w:szCs w:val="28"/>
        </w:rPr>
        <w:t xml:space="preserve"> UT system office will </w:t>
      </w:r>
      <w:r w:rsidRPr="00A066AD">
        <w:rPr>
          <w:color w:val="000000"/>
          <w:sz w:val="28"/>
          <w:szCs w:val="28"/>
        </w:rPr>
        <w:t xml:space="preserve">work with </w:t>
      </w:r>
      <w:r w:rsidR="00A02D0D">
        <w:rPr>
          <w:color w:val="000000"/>
          <w:sz w:val="28"/>
          <w:szCs w:val="28"/>
        </w:rPr>
        <w:t xml:space="preserve">UTHSC </w:t>
      </w:r>
      <w:r w:rsidRPr="00A066AD">
        <w:rPr>
          <w:color w:val="000000"/>
          <w:sz w:val="28"/>
          <w:szCs w:val="28"/>
        </w:rPr>
        <w:t xml:space="preserve"> </w:t>
      </w:r>
    </w:p>
    <w:p w:rsidR="00A066AD" w:rsidRPr="00A066AD" w:rsidRDefault="00A02D0D" w:rsidP="00A066AD">
      <w:pPr>
        <w:pStyle w:val="ListParagraph"/>
        <w:ind w:hanging="360"/>
        <w:rPr>
          <w:color w:val="000000"/>
          <w:sz w:val="28"/>
          <w:szCs w:val="28"/>
        </w:rPr>
      </w:pPr>
      <w:r>
        <w:rPr>
          <w:color w:val="000000"/>
          <w:sz w:val="28"/>
          <w:szCs w:val="28"/>
        </w:rPr>
        <w:tab/>
        <w:t xml:space="preserve">     C</w:t>
      </w:r>
      <w:r w:rsidR="00A066AD" w:rsidRPr="00A066AD">
        <w:rPr>
          <w:color w:val="000000"/>
          <w:sz w:val="28"/>
          <w:szCs w:val="28"/>
        </w:rPr>
        <w:t>oordinator to finalize list of eligible employees</w:t>
      </w:r>
    </w:p>
    <w:p w:rsidR="00A066AD" w:rsidRDefault="00A066AD" w:rsidP="00A066AD">
      <w:pPr>
        <w:rPr>
          <w:sz w:val="28"/>
          <w:szCs w:val="28"/>
        </w:rPr>
      </w:pPr>
    </w:p>
    <w:p w:rsidR="00A066AD" w:rsidRDefault="00A066AD" w:rsidP="00A066AD">
      <w:pPr>
        <w:rPr>
          <w:sz w:val="28"/>
          <w:szCs w:val="28"/>
        </w:rPr>
      </w:pPr>
    </w:p>
    <w:p w:rsidR="00A066AD" w:rsidRPr="00A066AD" w:rsidRDefault="00A066AD" w:rsidP="00A066AD">
      <w:pPr>
        <w:rPr>
          <w:sz w:val="28"/>
          <w:szCs w:val="28"/>
        </w:rPr>
      </w:pPr>
      <w:r>
        <w:rPr>
          <w:sz w:val="28"/>
          <w:szCs w:val="28"/>
        </w:rPr>
        <w:t>UTHSC Coordinator – Dinah Payne</w:t>
      </w:r>
    </w:p>
    <w:sectPr w:rsidR="00A066AD" w:rsidRPr="00A06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AD"/>
    <w:rsid w:val="002712F3"/>
    <w:rsid w:val="00724371"/>
    <w:rsid w:val="00A02D0D"/>
    <w:rsid w:val="00A066AD"/>
    <w:rsid w:val="00B7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91CB32-0199-46BA-8B37-6F2DC907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6AD"/>
    <w:pPr>
      <w:spacing w:line="276" w:lineRule="auto"/>
      <w:ind w:left="720"/>
    </w:pPr>
    <w:rPr>
      <w:rFonts w:ascii="Calibri" w:hAnsi="Calibri" w:cs="Times New Roman"/>
    </w:rPr>
  </w:style>
  <w:style w:type="paragraph" w:styleId="BalloonText">
    <w:name w:val="Balloon Text"/>
    <w:basedOn w:val="Normal"/>
    <w:link w:val="BalloonTextChar"/>
    <w:uiPriority w:val="99"/>
    <w:semiHidden/>
    <w:unhideWhenUsed/>
    <w:rsid w:val="00A066AD"/>
    <w:rPr>
      <w:rFonts w:ascii="Tahoma" w:hAnsi="Tahoma" w:cs="Tahoma"/>
      <w:sz w:val="16"/>
      <w:szCs w:val="16"/>
    </w:rPr>
  </w:style>
  <w:style w:type="character" w:customStyle="1" w:styleId="BalloonTextChar">
    <w:name w:val="Balloon Text Char"/>
    <w:basedOn w:val="DefaultParagraphFont"/>
    <w:link w:val="BalloonText"/>
    <w:uiPriority w:val="99"/>
    <w:semiHidden/>
    <w:rsid w:val="00A066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128017">
      <w:bodyDiv w:val="1"/>
      <w:marLeft w:val="0"/>
      <w:marRight w:val="0"/>
      <w:marTop w:val="0"/>
      <w:marBottom w:val="0"/>
      <w:divBdr>
        <w:top w:val="none" w:sz="0" w:space="0" w:color="auto"/>
        <w:left w:val="none" w:sz="0" w:space="0" w:color="auto"/>
        <w:bottom w:val="none" w:sz="0" w:space="0" w:color="auto"/>
        <w:right w:val="none" w:sz="0" w:space="0" w:color="auto"/>
      </w:divBdr>
    </w:div>
    <w:div w:id="19308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Burlison, Melanie Lynn</dc:creator>
  <cp:lastModifiedBy>McClarin, Jacquelyne R</cp:lastModifiedBy>
  <cp:revision>2</cp:revision>
  <cp:lastPrinted>2015-03-16T16:39:00Z</cp:lastPrinted>
  <dcterms:created xsi:type="dcterms:W3CDTF">2015-03-16T16:39:00Z</dcterms:created>
  <dcterms:modified xsi:type="dcterms:W3CDTF">2015-03-16T16:39:00Z</dcterms:modified>
</cp:coreProperties>
</file>