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3B" w:rsidRDefault="004A2904" w:rsidP="0097783B">
      <w:pPr>
        <w:pStyle w:val="Default"/>
      </w:pPr>
      <w:bookmarkStart w:id="0" w:name="_GoBack"/>
      <w:bookmarkEnd w:id="0"/>
      <w:r>
        <w:rPr>
          <w:noProof/>
        </w:rPr>
        <w:pict>
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5pt" to="46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" strokecolor="#4f81bd [3204]" strokeweight="2pt">
            <v:shadow on="t" color="black" opacity="24903f" origin=",.5" offset="0,.55556mm"/>
          </v:line>
        </w:pict>
      </w:r>
    </w:p>
    <w:p w:rsidR="0097783B" w:rsidRDefault="0097783B" w:rsidP="0097783B">
      <w:pPr>
        <w:pStyle w:val="Default"/>
        <w:jc w:val="center"/>
        <w:rPr>
          <w:b/>
          <w:sz w:val="22"/>
          <w:szCs w:val="22"/>
        </w:rPr>
      </w:pPr>
    </w:p>
    <w:p w:rsidR="0097783B" w:rsidRPr="0097783B" w:rsidRDefault="0097783B" w:rsidP="0097783B">
      <w:pPr>
        <w:pStyle w:val="Default"/>
        <w:jc w:val="center"/>
        <w:rPr>
          <w:b/>
          <w:sz w:val="22"/>
          <w:szCs w:val="22"/>
        </w:rPr>
      </w:pPr>
      <w:r w:rsidRPr="0097783B">
        <w:rPr>
          <w:b/>
          <w:sz w:val="22"/>
          <w:szCs w:val="22"/>
        </w:rPr>
        <w:t xml:space="preserve">This is only a quick-reference sheet and policies are subject to change. You should always consult </w:t>
      </w:r>
      <w:r w:rsidRPr="0097783B">
        <w:rPr>
          <w:b/>
          <w:i/>
          <w:iCs/>
          <w:sz w:val="22"/>
          <w:szCs w:val="22"/>
        </w:rPr>
        <w:t xml:space="preserve">all </w:t>
      </w:r>
      <w:r w:rsidRPr="0097783B">
        <w:rPr>
          <w:b/>
          <w:sz w:val="22"/>
          <w:szCs w:val="22"/>
        </w:rPr>
        <w:t xml:space="preserve">of our current policies, </w:t>
      </w:r>
      <w:r w:rsidRPr="0097783B">
        <w:rPr>
          <w:b/>
          <w:i/>
          <w:iCs/>
          <w:sz w:val="22"/>
          <w:szCs w:val="22"/>
        </w:rPr>
        <w:t>in full</w:t>
      </w:r>
      <w:r w:rsidRPr="0097783B">
        <w:rPr>
          <w:b/>
          <w:sz w:val="22"/>
          <w:szCs w:val="22"/>
        </w:rPr>
        <w:t xml:space="preserve">, at </w:t>
      </w:r>
      <w:hyperlink r:id="rId7" w:history="1">
        <w:r w:rsidR="00577D86" w:rsidRPr="00E87D64">
          <w:rPr>
            <w:rStyle w:val="Hyperlink"/>
            <w:b/>
            <w:sz w:val="22"/>
            <w:szCs w:val="22"/>
          </w:rPr>
          <w:t>http://www.uthsc.edu/research/compliance/irb/researchers/standard-operating-procedures.php</w:t>
        </w:r>
      </w:hyperlink>
      <w:r w:rsidR="00577D86">
        <w:rPr>
          <w:b/>
          <w:color w:val="0462C1"/>
          <w:sz w:val="22"/>
          <w:szCs w:val="22"/>
        </w:rPr>
        <w:t xml:space="preserve"> </w:t>
      </w:r>
      <w:r w:rsidRPr="0097783B">
        <w:rPr>
          <w:b/>
          <w:sz w:val="22"/>
          <w:szCs w:val="22"/>
        </w:rPr>
        <w:t>.</w:t>
      </w:r>
    </w:p>
    <w:p w:rsidR="00E50CDC" w:rsidRDefault="0097783B" w:rsidP="00BE64F7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7783B">
        <w:rPr>
          <w:rFonts w:ascii="Times New Roman" w:hAnsi="Times New Roman" w:cs="Times New Roman"/>
          <w:b/>
          <w:sz w:val="22"/>
          <w:szCs w:val="22"/>
        </w:rPr>
        <w:t xml:space="preserve">If you have any questions, please call </w:t>
      </w:r>
      <w:r>
        <w:rPr>
          <w:rFonts w:ascii="Times New Roman" w:hAnsi="Times New Roman" w:cs="Times New Roman"/>
          <w:b/>
          <w:sz w:val="22"/>
          <w:szCs w:val="22"/>
        </w:rPr>
        <w:t>901.</w:t>
      </w:r>
      <w:r w:rsidRPr="0097783B">
        <w:rPr>
          <w:rFonts w:ascii="Times New Roman" w:hAnsi="Times New Roman" w:cs="Times New Roman"/>
          <w:b/>
          <w:sz w:val="22"/>
          <w:szCs w:val="22"/>
        </w:rPr>
        <w:t>448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97783B">
        <w:rPr>
          <w:rFonts w:ascii="Times New Roman" w:hAnsi="Times New Roman" w:cs="Times New Roman"/>
          <w:b/>
          <w:sz w:val="22"/>
          <w:szCs w:val="22"/>
        </w:rPr>
        <w:t>4824.</w:t>
      </w:r>
    </w:p>
    <w:p w:rsidR="0097783B" w:rsidRPr="0097783B" w:rsidRDefault="0097783B" w:rsidP="0097783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7783B" w:rsidRDefault="004A2904" w:rsidP="0097783B">
      <w:pPr>
        <w:jc w:val="center"/>
        <w:rPr>
          <w:rFonts w:ascii="Times New Roman" w:hAnsi="Times New Roman" w:cs="Times New Roman"/>
          <w:sz w:val="22"/>
          <w:szCs w:val="22"/>
        </w:rPr>
      </w:pPr>
      <w:r w:rsidRPr="004A2904">
        <w:rPr>
          <w:noProof/>
        </w:rPr>
        <w:pict>
          <v:line id="Straight Connector 3" o:spid="_x0000_s1027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05pt" to="46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" strokecolor="#4f81bd [3204]" strokeweight="2pt">
            <v:shadow on="t" color="black" opacity="24903f" origin=",.5" offset="0,.55556mm"/>
          </v:line>
        </w:pict>
      </w:r>
    </w:p>
    <w:p w:rsidR="0097783B" w:rsidRPr="0097783B" w:rsidRDefault="0097783B" w:rsidP="0097783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7783B" w:rsidRDefault="0097783B" w:rsidP="00487C80">
      <w:pPr>
        <w:rPr>
          <w:rFonts w:ascii="Times New Roman" w:hAnsi="Times New Roman"/>
          <w:b/>
        </w:rPr>
      </w:pPr>
    </w:p>
    <w:p w:rsidR="00A20589" w:rsidRDefault="00487C80" w:rsidP="00487C80">
      <w:pPr>
        <w:rPr>
          <w:rFonts w:ascii="Times New Roman" w:hAnsi="Times New Roman"/>
        </w:rPr>
      </w:pPr>
      <w:r w:rsidRPr="006A6A56">
        <w:rPr>
          <w:rFonts w:ascii="Times New Roman" w:hAnsi="Times New Roman"/>
          <w:b/>
        </w:rPr>
        <w:t>Principal Investigator</w:t>
      </w:r>
      <w:r>
        <w:rPr>
          <w:rFonts w:ascii="Times New Roman" w:hAnsi="Times New Roman"/>
        </w:rPr>
        <w:t>:</w:t>
      </w:r>
      <w:r w:rsidR="009C05B4">
        <w:rPr>
          <w:rFonts w:ascii="Times New Roman" w:hAnsi="Times New Roman"/>
        </w:rPr>
        <w:t xml:space="preserve"> __________________________________</w:t>
      </w:r>
      <w:r w:rsidR="006A6A56">
        <w:rPr>
          <w:rFonts w:ascii="Times New Roman" w:hAnsi="Times New Roman"/>
        </w:rPr>
        <w:tab/>
      </w:r>
      <w:r w:rsidR="006A6A56">
        <w:rPr>
          <w:rFonts w:ascii="Times New Roman" w:hAnsi="Times New Roman"/>
        </w:rPr>
        <w:tab/>
      </w:r>
      <w:r w:rsidR="006A6A56" w:rsidRPr="006A6A56">
        <w:rPr>
          <w:rFonts w:ascii="Times New Roman" w:hAnsi="Times New Roman"/>
          <w:b/>
        </w:rPr>
        <w:t>IRB #</w:t>
      </w:r>
      <w:r w:rsidR="006A6A56">
        <w:rPr>
          <w:rFonts w:ascii="Times New Roman" w:hAnsi="Times New Roman"/>
        </w:rPr>
        <w:t>___________</w:t>
      </w:r>
    </w:p>
    <w:p w:rsidR="00487C80" w:rsidRDefault="00487C80" w:rsidP="00487C80">
      <w:pPr>
        <w:rPr>
          <w:rFonts w:ascii="Times New Roman" w:hAnsi="Times New Roman"/>
        </w:rPr>
      </w:pPr>
    </w:p>
    <w:p w:rsidR="00487C80" w:rsidRDefault="00487C80" w:rsidP="00BE64F7">
      <w:pPr>
        <w:outlineLvl w:val="0"/>
        <w:rPr>
          <w:rFonts w:ascii="Times New Roman" w:hAnsi="Times New Roman"/>
        </w:rPr>
      </w:pPr>
      <w:r w:rsidRPr="006A6A56">
        <w:rPr>
          <w:rFonts w:ascii="Times New Roman" w:hAnsi="Times New Roman"/>
          <w:b/>
        </w:rPr>
        <w:t>Project Title</w:t>
      </w:r>
      <w:r>
        <w:rPr>
          <w:rFonts w:ascii="Times New Roman" w:hAnsi="Times New Roman"/>
        </w:rPr>
        <w:t>:</w:t>
      </w:r>
      <w:r w:rsidR="006A6A56">
        <w:rPr>
          <w:rFonts w:ascii="Times New Roman" w:hAnsi="Times New Roman"/>
        </w:rPr>
        <w:t xml:space="preserve"> __________________________________________________________________</w:t>
      </w:r>
    </w:p>
    <w:p w:rsidR="00A20589" w:rsidRDefault="00A20589" w:rsidP="00A20589">
      <w:pPr>
        <w:jc w:val="center"/>
        <w:rPr>
          <w:rFonts w:ascii="Times New Roman" w:hAnsi="Times New Roman"/>
        </w:rPr>
      </w:pPr>
    </w:p>
    <w:tbl>
      <w:tblPr>
        <w:tblStyle w:val="TableGrid"/>
        <w:tblW w:w="10620" w:type="dxa"/>
        <w:tblInd w:w="-162" w:type="dxa"/>
        <w:tblLook w:val="04A0"/>
      </w:tblPr>
      <w:tblGrid>
        <w:gridCol w:w="6461"/>
        <w:gridCol w:w="694"/>
        <w:gridCol w:w="609"/>
        <w:gridCol w:w="679"/>
        <w:gridCol w:w="2177"/>
      </w:tblGrid>
      <w:tr w:rsidR="00A20589" w:rsidTr="00871794">
        <w:tc>
          <w:tcPr>
            <w:tcW w:w="6461" w:type="dxa"/>
            <w:shd w:val="clear" w:color="auto" w:fill="F3F3F3"/>
          </w:tcPr>
          <w:p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Approval &amp; Record Keeping</w:t>
            </w:r>
          </w:p>
        </w:tc>
        <w:tc>
          <w:tcPr>
            <w:tcW w:w="694" w:type="dxa"/>
            <w:shd w:val="clear" w:color="auto" w:fill="F3F3F3"/>
          </w:tcPr>
          <w:p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20589" w:rsidRPr="00A20589" w:rsidRDefault="00A20589" w:rsidP="00A20589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A20589" w:rsidTr="00871794">
        <w:tc>
          <w:tcPr>
            <w:tcW w:w="6461" w:type="dxa"/>
          </w:tcPr>
          <w:p w:rsidR="00A20589" w:rsidRPr="00C55E80" w:rsidRDefault="00A20589" w:rsidP="00A20589">
            <w:pPr>
              <w:rPr>
                <w:rFonts w:ascii="Times New Roman" w:hAnsi="Times New Roman"/>
                <w:sz w:val="22"/>
                <w:szCs w:val="22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>The project was determined to be exempt by the UTHSC IRB</w:t>
            </w:r>
            <w:r w:rsidR="007C340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94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589" w:rsidTr="00871794">
        <w:tc>
          <w:tcPr>
            <w:tcW w:w="6461" w:type="dxa"/>
          </w:tcPr>
          <w:p w:rsidR="00A20589" w:rsidRPr="00C55E80" w:rsidRDefault="00A20589" w:rsidP="006920D9">
            <w:pPr>
              <w:rPr>
                <w:rFonts w:ascii="Times New Roman" w:hAnsi="Times New Roman"/>
                <w:sz w:val="22"/>
                <w:szCs w:val="22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>All IRB records</w:t>
            </w:r>
            <w:r w:rsidR="00D239ED">
              <w:rPr>
                <w:rFonts w:ascii="Times New Roman" w:hAnsi="Times New Roman"/>
                <w:sz w:val="22"/>
                <w:szCs w:val="22"/>
              </w:rPr>
              <w:t xml:space="preserve"> not already stored in iMedRIS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9E40EC">
              <w:rPr>
                <w:rFonts w:ascii="Times New Roman" w:hAnsi="Times New Roman"/>
                <w:sz w:val="22"/>
                <w:szCs w:val="22"/>
              </w:rPr>
              <w:t xml:space="preserve">e.g., </w:t>
            </w:r>
            <w:r w:rsidR="001F775A">
              <w:rPr>
                <w:rFonts w:ascii="Times New Roman" w:hAnsi="Times New Roman"/>
                <w:sz w:val="22"/>
                <w:szCs w:val="22"/>
              </w:rPr>
              <w:t>old project</w:t>
            </w:r>
            <w:r w:rsidR="002F30BD">
              <w:rPr>
                <w:rFonts w:ascii="Times New Roman" w:hAnsi="Times New Roman"/>
                <w:sz w:val="22"/>
                <w:szCs w:val="22"/>
              </w:rPr>
              <w:t xml:space="preserve"> documents</w:t>
            </w:r>
            <w:r w:rsidR="001F775A">
              <w:rPr>
                <w:rFonts w:ascii="Times New Roman" w:hAnsi="Times New Roman"/>
                <w:sz w:val="22"/>
                <w:szCs w:val="22"/>
              </w:rPr>
              <w:t xml:space="preserve"> approved on paper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1F775A">
              <w:rPr>
                <w:rFonts w:ascii="Times New Roman" w:hAnsi="Times New Roman"/>
                <w:sz w:val="22"/>
                <w:szCs w:val="22"/>
              </w:rPr>
              <w:t>signed consent statements, data collection spreadsheet</w:t>
            </w:r>
            <w:r w:rsidR="002F30BD">
              <w:rPr>
                <w:rFonts w:ascii="Times New Roman" w:hAnsi="Times New Roman"/>
                <w:sz w:val="22"/>
                <w:szCs w:val="22"/>
              </w:rPr>
              <w:t>s</w:t>
            </w:r>
            <w:r w:rsidR="001F775A">
              <w:rPr>
                <w:rFonts w:ascii="Times New Roman" w:hAnsi="Times New Roman"/>
                <w:sz w:val="22"/>
                <w:szCs w:val="22"/>
              </w:rPr>
              <w:t>, questionnaires, etc.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) have been </w:t>
            </w:r>
            <w:r w:rsidR="009E40EC" w:rsidRPr="00C55E80">
              <w:rPr>
                <w:rFonts w:ascii="Times New Roman" w:hAnsi="Times New Roman"/>
                <w:sz w:val="22"/>
                <w:szCs w:val="22"/>
              </w:rPr>
              <w:t>retained</w:t>
            </w:r>
            <w:r w:rsidR="009E40EC">
              <w:rPr>
                <w:rFonts w:ascii="Times New Roman" w:hAnsi="Times New Roman"/>
                <w:sz w:val="22"/>
                <w:szCs w:val="22"/>
              </w:rPr>
              <w:t>,</w:t>
            </w:r>
            <w:r w:rsidR="009E40EC" w:rsidRPr="00C55E80">
              <w:rPr>
                <w:rFonts w:ascii="Times New Roman" w:hAnsi="Times New Roman"/>
                <w:sz w:val="22"/>
                <w:szCs w:val="22"/>
              </w:rPr>
              <w:t xml:space="preserve"> in a</w:t>
            </w:r>
            <w:r w:rsidR="009E40EC">
              <w:rPr>
                <w:rFonts w:ascii="Times New Roman" w:hAnsi="Times New Roman"/>
                <w:sz w:val="22"/>
                <w:szCs w:val="22"/>
              </w:rPr>
              <w:t xml:space="preserve"> protected/locked</w:t>
            </w:r>
            <w:r w:rsidR="00164F0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E40EC" w:rsidRPr="00C55E80">
              <w:rPr>
                <w:rFonts w:ascii="Times New Roman" w:hAnsi="Times New Roman"/>
                <w:sz w:val="22"/>
                <w:szCs w:val="22"/>
              </w:rPr>
              <w:t>location</w:t>
            </w:r>
            <w:r w:rsidR="009E40EC">
              <w:rPr>
                <w:rFonts w:ascii="Times New Roman" w:hAnsi="Times New Roman"/>
                <w:sz w:val="22"/>
                <w:szCs w:val="22"/>
              </w:rPr>
              <w:t xml:space="preserve"> and accessible only to research personnel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Pr="00C55E8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Note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0B05BF">
              <w:rPr>
                <w:rFonts w:ascii="Times New Roman" w:hAnsi="Times New Roman"/>
                <w:i/>
                <w:sz w:val="22"/>
                <w:szCs w:val="22"/>
              </w:rPr>
              <w:t>information regarding</w:t>
            </w:r>
            <w:r w:rsidR="002F30BD">
              <w:rPr>
                <w:rFonts w:ascii="Times New Roman" w:hAnsi="Times New Roman"/>
                <w:i/>
                <w:sz w:val="22"/>
                <w:szCs w:val="22"/>
              </w:rPr>
              <w:t xml:space="preserve"> length of</w:t>
            </w:r>
            <w:r w:rsidR="000B05BF">
              <w:rPr>
                <w:rFonts w:ascii="Times New Roman" w:hAnsi="Times New Roman"/>
                <w:i/>
                <w:sz w:val="22"/>
                <w:szCs w:val="22"/>
              </w:rPr>
              <w:t xml:space="preserve"> record retention is located in the Study Closure and Record Retention policy</w:t>
            </w:r>
            <w:r w:rsidR="00E4262F">
              <w:rPr>
                <w:rFonts w:ascii="Times New Roman" w:hAnsi="Times New Roman"/>
                <w:i/>
                <w:sz w:val="22"/>
                <w:szCs w:val="22"/>
              </w:rPr>
              <w:t xml:space="preserve"> on our website.</w:t>
            </w:r>
            <w:r w:rsidR="001513CC">
              <w:rPr>
                <w:rFonts w:ascii="Times New Roman" w:hAnsi="Times New Roman"/>
                <w:i/>
                <w:sz w:val="22"/>
                <w:szCs w:val="22"/>
              </w:rPr>
              <w:t xml:space="preserve">  In addition, see the end of this checklist for more record-keeping information.</w:t>
            </w:r>
          </w:p>
        </w:tc>
        <w:tc>
          <w:tcPr>
            <w:tcW w:w="694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589" w:rsidTr="00871794">
        <w:tc>
          <w:tcPr>
            <w:tcW w:w="6461" w:type="dxa"/>
          </w:tcPr>
          <w:p w:rsidR="00A20589" w:rsidRPr="00C55E80" w:rsidRDefault="00A20589" w:rsidP="00A20589">
            <w:pPr>
              <w:rPr>
                <w:rFonts w:ascii="Times New Roman" w:hAnsi="Times New Roman"/>
                <w:sz w:val="22"/>
                <w:szCs w:val="22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All key study personnel listed on the IRB application are currently certified in human </w:t>
            </w:r>
            <w:proofErr w:type="gramStart"/>
            <w:r w:rsidRPr="00C55E80">
              <w:rPr>
                <w:rFonts w:ascii="Times New Roman" w:hAnsi="Times New Roman"/>
                <w:sz w:val="22"/>
                <w:szCs w:val="22"/>
              </w:rPr>
              <w:t>subjects</w:t>
            </w:r>
            <w:proofErr w:type="gramEnd"/>
            <w:r w:rsidRPr="00C55E80">
              <w:rPr>
                <w:rFonts w:ascii="Times New Roman" w:hAnsi="Times New Roman"/>
                <w:sz w:val="22"/>
                <w:szCs w:val="22"/>
              </w:rPr>
              <w:t xml:space="preserve"> protection training (CITI</w:t>
            </w:r>
            <w:r w:rsidR="00F54125">
              <w:rPr>
                <w:rFonts w:ascii="Times New Roman" w:hAnsi="Times New Roman"/>
                <w:sz w:val="22"/>
                <w:szCs w:val="22"/>
              </w:rPr>
              <w:t xml:space="preserve"> or NIH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)</w:t>
            </w:r>
            <w:r w:rsidR="005477E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94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5E80" w:rsidTr="00871794">
        <w:tc>
          <w:tcPr>
            <w:tcW w:w="6461" w:type="dxa"/>
          </w:tcPr>
          <w:p w:rsidR="00C55E80" w:rsidRPr="00C55E80" w:rsidRDefault="00C55E80" w:rsidP="004F42A6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The project conducted </w:t>
            </w:r>
            <w:r w:rsidR="004F42A6">
              <w:rPr>
                <w:rFonts w:ascii="Times New Roman" w:hAnsi="Times New Roman"/>
                <w:sz w:val="22"/>
                <w:szCs w:val="22"/>
              </w:rPr>
              <w:t xml:space="preserve">is consistent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with the project description &amp; procedures outlined in the </w:t>
            </w:r>
            <w:r w:rsidR="004F42A6">
              <w:rPr>
                <w:rFonts w:ascii="Times New Roman" w:hAnsi="Times New Roman"/>
                <w:sz w:val="22"/>
                <w:szCs w:val="22"/>
              </w:rPr>
              <w:t>IRB-approved</w:t>
            </w:r>
            <w:r w:rsidR="004F42A6" w:rsidDel="004F42A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application</w:t>
            </w:r>
            <w:r w:rsidR="008A4CD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94" w:type="dxa"/>
          </w:tcPr>
          <w:p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72C8" w:rsidTr="00871794">
        <w:tc>
          <w:tcPr>
            <w:tcW w:w="6461" w:type="dxa"/>
          </w:tcPr>
          <w:p w:rsidR="00CB72C8" w:rsidRPr="00AE5906" w:rsidRDefault="0074436C" w:rsidP="0074436C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For each subject, d</w:t>
            </w:r>
            <w:r w:rsidR="00AE5906" w:rsidRPr="00AE5906">
              <w:rPr>
                <w:rFonts w:ascii="Times New Roman" w:hAnsi="Times New Roman" w:cs="Times New Roman"/>
                <w:sz w:val="22"/>
                <w:szCs w:val="22"/>
              </w:rPr>
              <w:t xml:space="preserve">id you record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inclusive </w:t>
            </w:r>
            <w:r w:rsidR="00AE5906" w:rsidRPr="00AE5906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AE5906" w:rsidRPr="00AE59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for the period that</w:t>
            </w:r>
            <w:r w:rsidRPr="00AE59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5906" w:rsidRPr="00AE5906"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information you </w:t>
            </w:r>
            <w:r w:rsidR="00AE5906" w:rsidRPr="00AE5906">
              <w:rPr>
                <w:rFonts w:ascii="Times New Roman" w:hAnsi="Times New Roman" w:cs="Times New Roman"/>
                <w:sz w:val="22"/>
                <w:szCs w:val="22"/>
              </w:rPr>
              <w:t>abstracted was entered into the medical record?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AE5906" w:rsidRPr="00AE5906">
              <w:rPr>
                <w:rFonts w:ascii="Times New Roman" w:hAnsi="Times New Roman" w:cs="Times New Roman"/>
                <w:sz w:val="22"/>
                <w:szCs w:val="22"/>
              </w:rPr>
              <w:t xml:space="preserve">he dates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should be within the range of retrospective dates listed in your application.)</w:t>
            </w:r>
          </w:p>
        </w:tc>
        <w:tc>
          <w:tcPr>
            <w:tcW w:w="694" w:type="dxa"/>
          </w:tcPr>
          <w:p w:rsidR="00CB72C8" w:rsidRPr="00C55E80" w:rsidRDefault="00CB72C8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CB72C8" w:rsidRPr="00C55E80" w:rsidRDefault="00CB72C8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CB72C8" w:rsidRPr="00C55E80" w:rsidRDefault="00CB72C8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:rsidR="00CB72C8" w:rsidRPr="00C55E80" w:rsidRDefault="00CB72C8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5E80" w:rsidTr="00871794">
        <w:tc>
          <w:tcPr>
            <w:tcW w:w="6461" w:type="dxa"/>
          </w:tcPr>
          <w:p w:rsidR="00C55E80" w:rsidRPr="00C55E80" w:rsidRDefault="00C55E80" w:rsidP="004F42A6">
            <w:pPr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All data collection instruments used </w:t>
            </w:r>
            <w:r w:rsidR="00DD163A">
              <w:rPr>
                <w:rFonts w:ascii="Times New Roman" w:hAnsi="Times New Roman"/>
                <w:sz w:val="22"/>
                <w:szCs w:val="22"/>
              </w:rPr>
              <w:t>were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reviewed &amp; approved by the IRB</w:t>
            </w:r>
            <w:r w:rsidR="00DD163A">
              <w:rPr>
                <w:rFonts w:ascii="Times New Roman" w:hAnsi="Times New Roman"/>
                <w:sz w:val="22"/>
                <w:szCs w:val="22"/>
              </w:rPr>
              <w:t xml:space="preserve"> prior to use</w:t>
            </w:r>
            <w:r w:rsidR="008A4CD4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94" w:type="dxa"/>
          </w:tcPr>
          <w:p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:rsidR="00C55E80" w:rsidRPr="00C55E80" w:rsidRDefault="00C55E80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7C80" w:rsidRPr="00A20589" w:rsidTr="00871794">
        <w:tc>
          <w:tcPr>
            <w:tcW w:w="6461" w:type="dxa"/>
            <w:shd w:val="clear" w:color="auto" w:fill="F3F3F3"/>
          </w:tcPr>
          <w:p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Informed Consent</w:t>
            </w:r>
          </w:p>
        </w:tc>
        <w:tc>
          <w:tcPr>
            <w:tcW w:w="694" w:type="dxa"/>
            <w:shd w:val="clear" w:color="auto" w:fill="F3F3F3"/>
          </w:tcPr>
          <w:p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A20589" w:rsidRPr="00A20589" w:rsidRDefault="00A20589" w:rsidP="00487C8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A20589" w:rsidTr="00871794">
        <w:tc>
          <w:tcPr>
            <w:tcW w:w="6461" w:type="dxa"/>
          </w:tcPr>
          <w:p w:rsidR="00A20589" w:rsidRPr="00C55E80" w:rsidRDefault="00487C80" w:rsidP="00A20589">
            <w:pPr>
              <w:rPr>
                <w:rFonts w:ascii="Times New Roman" w:hAnsi="Times New Roman"/>
                <w:sz w:val="22"/>
                <w:szCs w:val="22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Did your project receive </w:t>
            </w:r>
            <w:r w:rsidR="0010262D" w:rsidRPr="00C55E80">
              <w:rPr>
                <w:rFonts w:ascii="Times New Roman" w:hAnsi="Times New Roman"/>
                <w:sz w:val="22"/>
                <w:szCs w:val="22"/>
              </w:rPr>
              <w:t xml:space="preserve">approval for 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an alteration of consent?</w:t>
            </w:r>
          </w:p>
        </w:tc>
        <w:tc>
          <w:tcPr>
            <w:tcW w:w="694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589" w:rsidTr="00871794">
        <w:tc>
          <w:tcPr>
            <w:tcW w:w="6461" w:type="dxa"/>
          </w:tcPr>
          <w:p w:rsidR="00A20589" w:rsidRPr="00C55E80" w:rsidRDefault="0013132D" w:rsidP="004F42A6">
            <w:pPr>
              <w:rPr>
                <w:rFonts w:ascii="Times New Roman" w:hAnsi="Times New Roman"/>
                <w:sz w:val="22"/>
                <w:szCs w:val="22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If an alteration of consent was approved, </w:t>
            </w:r>
            <w:r w:rsidR="004F42A6" w:rsidRPr="00C55E80">
              <w:rPr>
                <w:rFonts w:ascii="Times New Roman" w:hAnsi="Times New Roman"/>
                <w:sz w:val="22"/>
                <w:szCs w:val="22"/>
              </w:rPr>
              <w:t xml:space="preserve">was 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the IRB</w:t>
            </w:r>
            <w:r w:rsidR="004F42A6">
              <w:rPr>
                <w:rFonts w:ascii="Times New Roman" w:hAnsi="Times New Roman"/>
                <w:sz w:val="22"/>
                <w:szCs w:val="22"/>
              </w:rPr>
              <w:t>-</w:t>
            </w:r>
            <w:r w:rsidR="00D934C3">
              <w:rPr>
                <w:rFonts w:ascii="Times New Roman" w:hAnsi="Times New Roman"/>
                <w:sz w:val="22"/>
                <w:szCs w:val="22"/>
              </w:rPr>
              <w:t>stamped-</w:t>
            </w:r>
            <w:r w:rsidR="00E50CDC" w:rsidRPr="00C55E80">
              <w:rPr>
                <w:rFonts w:ascii="Times New Roman" w:hAnsi="Times New Roman"/>
                <w:sz w:val="22"/>
                <w:szCs w:val="22"/>
              </w:rPr>
              <w:t xml:space="preserve">approved </w:t>
            </w:r>
            <w:r w:rsidR="00060727">
              <w:rPr>
                <w:rFonts w:ascii="Times New Roman" w:hAnsi="Times New Roman"/>
                <w:sz w:val="22"/>
                <w:szCs w:val="22"/>
              </w:rPr>
              <w:t xml:space="preserve">(and unexpired) </w:t>
            </w:r>
            <w:r w:rsidR="00E50CDC" w:rsidRPr="00C55E80">
              <w:rPr>
                <w:rFonts w:ascii="Times New Roman" w:hAnsi="Times New Roman"/>
                <w:sz w:val="22"/>
                <w:szCs w:val="22"/>
              </w:rPr>
              <w:t>script</w:t>
            </w:r>
            <w:r w:rsidR="004F42A6">
              <w:rPr>
                <w:rFonts w:ascii="Times New Roman" w:hAnsi="Times New Roman"/>
                <w:sz w:val="22"/>
                <w:szCs w:val="22"/>
              </w:rPr>
              <w:t xml:space="preserve"> or</w:t>
            </w:r>
            <w:r w:rsidR="00DD3A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F42A6">
              <w:rPr>
                <w:rFonts w:ascii="Times New Roman" w:hAnsi="Times New Roman"/>
                <w:sz w:val="22"/>
                <w:szCs w:val="22"/>
              </w:rPr>
              <w:t>survey/</w:t>
            </w:r>
            <w:r w:rsidR="00DD3A65">
              <w:rPr>
                <w:rFonts w:ascii="Times New Roman" w:hAnsi="Times New Roman"/>
                <w:sz w:val="22"/>
                <w:szCs w:val="22"/>
              </w:rPr>
              <w:t>consent cover statement</w:t>
            </w:r>
            <w:r w:rsidR="009A63C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50CDC" w:rsidRPr="00C55E80">
              <w:rPr>
                <w:rFonts w:ascii="Times New Roman" w:hAnsi="Times New Roman"/>
                <w:sz w:val="22"/>
                <w:szCs w:val="22"/>
              </w:rPr>
              <w:t>used to enroll subjects</w:t>
            </w:r>
            <w:r w:rsidR="00060727">
              <w:rPr>
                <w:rFonts w:ascii="Times New Roman" w:hAnsi="Times New Roman"/>
                <w:sz w:val="22"/>
                <w:szCs w:val="22"/>
              </w:rPr>
              <w:t xml:space="preserve"> prior to any research procedures being conducted, </w:t>
            </w:r>
            <w:r w:rsidR="00060727" w:rsidRPr="00EB74D6">
              <w:rPr>
                <w:rFonts w:ascii="Times New Roman" w:hAnsi="Times New Roman"/>
                <w:sz w:val="22"/>
                <w:szCs w:val="22"/>
                <w:u w:val="single"/>
              </w:rPr>
              <w:t>and</w:t>
            </w:r>
            <w:r w:rsidR="00060727">
              <w:rPr>
                <w:rFonts w:ascii="Times New Roman" w:hAnsi="Times New Roman"/>
                <w:sz w:val="22"/>
                <w:szCs w:val="22"/>
              </w:rPr>
              <w:t xml:space="preserve"> is this documented in source documents or on the case report forms</w:t>
            </w:r>
            <w:r w:rsidR="00E50CDC" w:rsidRPr="00C55E80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42A6" w:rsidTr="00871794">
        <w:tc>
          <w:tcPr>
            <w:tcW w:w="6461" w:type="dxa"/>
          </w:tcPr>
          <w:p w:rsidR="004F42A6" w:rsidRPr="00C55E80" w:rsidRDefault="004F42A6" w:rsidP="006920D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you did not </w:t>
            </w:r>
            <w:r w:rsidR="008A4CD4">
              <w:rPr>
                <w:rFonts w:ascii="Times New Roman" w:hAnsi="Times New Roman"/>
                <w:sz w:val="22"/>
                <w:szCs w:val="22"/>
              </w:rPr>
              <w:t xml:space="preserve">obtain </w:t>
            </w:r>
            <w:r>
              <w:rPr>
                <w:rFonts w:ascii="Times New Roman" w:hAnsi="Times New Roman"/>
                <w:sz w:val="22"/>
                <w:szCs w:val="22"/>
              </w:rPr>
              <w:t>informed consent, d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id your project receive approval for a waiver of informed consent?</w:t>
            </w:r>
          </w:p>
        </w:tc>
        <w:tc>
          <w:tcPr>
            <w:tcW w:w="694" w:type="dxa"/>
          </w:tcPr>
          <w:p w:rsidR="004F42A6" w:rsidRPr="00C55E80" w:rsidRDefault="004F42A6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4F42A6" w:rsidRPr="00C55E80" w:rsidRDefault="004F42A6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4F42A6" w:rsidRPr="00C55E80" w:rsidRDefault="004F42A6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:rsidR="004F42A6" w:rsidRPr="00C55E80" w:rsidRDefault="004F42A6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20589" w:rsidTr="00871794">
        <w:tc>
          <w:tcPr>
            <w:tcW w:w="6461" w:type="dxa"/>
            <w:tcBorders>
              <w:bottom w:val="single" w:sz="4" w:space="0" w:color="auto"/>
            </w:tcBorders>
          </w:tcPr>
          <w:p w:rsidR="004F42A6" w:rsidRPr="00C55E80" w:rsidRDefault="004F42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If your project did not receive a waiver or alteration of consent, did you use your stamped-approved consent form</w:t>
            </w:r>
            <w:r w:rsidR="0058580A">
              <w:rPr>
                <w:rFonts w:ascii="Times New Roman" w:hAnsi="Times New Roman"/>
                <w:sz w:val="22"/>
                <w:szCs w:val="22"/>
              </w:rPr>
              <w:t>/statement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when consenting?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A20589" w:rsidRPr="00C55E80" w:rsidRDefault="00A20589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1794" w:rsidTr="00871794">
        <w:tc>
          <w:tcPr>
            <w:tcW w:w="6461" w:type="dxa"/>
            <w:tcBorders>
              <w:bottom w:val="single" w:sz="4" w:space="0" w:color="auto"/>
            </w:tcBorders>
            <w:shd w:val="clear" w:color="auto" w:fill="F3F3F3"/>
          </w:tcPr>
          <w:p w:rsidR="00871794" w:rsidRPr="00995B3E" w:rsidRDefault="00871794" w:rsidP="00FD4C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1794" w:rsidRPr="00C55E80" w:rsidRDefault="00871794" w:rsidP="0087179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5B3E">
              <w:rPr>
                <w:rFonts w:ascii="Times New Roman" w:hAnsi="Times New Roman"/>
                <w:b/>
                <w:u w:val="single"/>
              </w:rPr>
              <w:t>Institutional Requirements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3F3F3"/>
          </w:tcPr>
          <w:p w:rsidR="00871794" w:rsidRPr="00995B3E" w:rsidRDefault="00871794" w:rsidP="00FD4C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5B3E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3F3F3"/>
          </w:tcPr>
          <w:p w:rsidR="00871794" w:rsidRPr="00995B3E" w:rsidRDefault="00871794" w:rsidP="00FD4C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5B3E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3F3F3"/>
          </w:tcPr>
          <w:p w:rsidR="00871794" w:rsidRPr="00995B3E" w:rsidRDefault="00871794" w:rsidP="00FD4C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5B3E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F3F3F3"/>
          </w:tcPr>
          <w:p w:rsidR="00871794" w:rsidRPr="00995B3E" w:rsidRDefault="00871794" w:rsidP="00FD4C78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95B3E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871794" w:rsidTr="00871794">
        <w:tc>
          <w:tcPr>
            <w:tcW w:w="6461" w:type="dxa"/>
            <w:tcBorders>
              <w:bottom w:val="single" w:sz="4" w:space="0" w:color="auto"/>
            </w:tcBorders>
          </w:tcPr>
          <w:p w:rsidR="00871794" w:rsidRPr="00C55E80" w:rsidRDefault="00871794" w:rsidP="0013132D">
            <w:pPr>
              <w:rPr>
                <w:rFonts w:ascii="Times New Roman" w:hAnsi="Times New Roman"/>
                <w:sz w:val="22"/>
                <w:szCs w:val="22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If you are conducting the </w:t>
            </w:r>
            <w:r w:rsidR="00195649">
              <w:rPr>
                <w:rFonts w:ascii="Times New Roman" w:hAnsi="Times New Roman"/>
                <w:sz w:val="22"/>
                <w:szCs w:val="22"/>
              </w:rPr>
              <w:t>project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 at Le Bonheur Children’s Hospital, Methodist Healthcare, or Regional One Health, have you received appropriate in</w:t>
            </w:r>
            <w:r w:rsidR="00C403A6">
              <w:rPr>
                <w:rFonts w:ascii="Times New Roman" w:hAnsi="Times New Roman"/>
                <w:sz w:val="22"/>
                <w:szCs w:val="22"/>
              </w:rPr>
              <w:t>s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t</w:t>
            </w:r>
            <w:r w:rsidR="009A63C3">
              <w:rPr>
                <w:rFonts w:ascii="Times New Roman" w:hAnsi="Times New Roman"/>
                <w:sz w:val="22"/>
                <w:szCs w:val="22"/>
              </w:rPr>
              <w:t>itu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tional approval?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71794" w:rsidTr="00871794">
        <w:tc>
          <w:tcPr>
            <w:tcW w:w="6461" w:type="dxa"/>
            <w:tcBorders>
              <w:bottom w:val="single" w:sz="4" w:space="0" w:color="auto"/>
            </w:tcBorders>
          </w:tcPr>
          <w:p w:rsidR="00871794" w:rsidRPr="00C55E80" w:rsidRDefault="00C403A6" w:rsidP="00C403A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</w:t>
            </w:r>
            <w:r w:rsidR="00871794">
              <w:rPr>
                <w:rFonts w:ascii="Times New Roman" w:hAnsi="Times New Roman"/>
                <w:sz w:val="22"/>
                <w:szCs w:val="22"/>
              </w:rPr>
              <w:t>ther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8717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have </w:t>
            </w:r>
            <w:r w:rsidR="00871794">
              <w:rPr>
                <w:rFonts w:ascii="Times New Roman" w:hAnsi="Times New Roman"/>
                <w:sz w:val="22"/>
                <w:szCs w:val="22"/>
              </w:rPr>
              <w:t>been any changes in the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investigator’s situation (privileges, license, etc.)</w:t>
            </w:r>
            <w:r w:rsidR="0087179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or </w:t>
            </w:r>
            <w:r w:rsidR="00871794">
              <w:rPr>
                <w:rFonts w:ascii="Times New Roman" w:hAnsi="Times New Roman"/>
                <w:sz w:val="22"/>
                <w:szCs w:val="22"/>
              </w:rPr>
              <w:t>institutional commitments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(facilities or personnel/financial resources)</w:t>
            </w:r>
            <w:r w:rsidR="00871794">
              <w:rPr>
                <w:rFonts w:ascii="Times New Roman" w:hAnsi="Times New Roman"/>
                <w:sz w:val="22"/>
                <w:szCs w:val="22"/>
              </w:rPr>
              <w:t xml:space="preserve"> for your </w:t>
            </w:r>
            <w:r w:rsidR="00195649">
              <w:rPr>
                <w:rFonts w:ascii="Times New Roman" w:hAnsi="Times New Roman"/>
                <w:sz w:val="22"/>
                <w:szCs w:val="22"/>
              </w:rPr>
              <w:t>project</w:t>
            </w:r>
            <w:r w:rsidR="00871794">
              <w:rPr>
                <w:rFonts w:ascii="Times New Roman" w:hAnsi="Times New Roman"/>
                <w:sz w:val="22"/>
                <w:szCs w:val="22"/>
              </w:rPr>
              <w:t>, have these been reported to the IRB?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871794" w:rsidRPr="00C55E80" w:rsidRDefault="00871794" w:rsidP="00A2058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A09" w:rsidTr="00F372DF"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:rsidR="00BC3A09" w:rsidDel="00C403A6" w:rsidRDefault="00BC3A09" w:rsidP="00D407E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If </w:t>
            </w:r>
            <w:r w:rsidR="00D407E9">
              <w:rPr>
                <w:rFonts w:ascii="Times New Roman" w:hAnsi="Times New Roman"/>
                <w:sz w:val="22"/>
                <w:szCs w:val="22"/>
              </w:rPr>
              <w:t>applicable</w:t>
            </w:r>
            <w:r>
              <w:rPr>
                <w:rFonts w:ascii="Times New Roman" w:hAnsi="Times New Roman"/>
                <w:sz w:val="22"/>
                <w:szCs w:val="22"/>
              </w:rPr>
              <w:t>, was a copy of the signed consent form/statement placed in the medical record, and the original kept in the research record?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A09" w:rsidTr="00F372DF"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:rsidR="00BC3A09" w:rsidRDefault="00BC3A09" w:rsidP="00BC3A0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Was documentation regarding the informed consent discussion included in the medical record and research record?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A09" w:rsidTr="00871794">
        <w:tc>
          <w:tcPr>
            <w:tcW w:w="6461" w:type="dxa"/>
            <w:shd w:val="clear" w:color="auto" w:fill="F3F3F3"/>
          </w:tcPr>
          <w:p w:rsidR="00BC3A09" w:rsidRPr="00A20589" w:rsidRDefault="00BC3A09" w:rsidP="00F372DF">
            <w:pPr>
              <w:rPr>
                <w:rFonts w:ascii="Times New Roman" w:hAnsi="Times New Roman"/>
                <w:b/>
                <w:u w:val="single"/>
              </w:rPr>
            </w:pPr>
          </w:p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Recruitment</w:t>
            </w:r>
          </w:p>
        </w:tc>
        <w:tc>
          <w:tcPr>
            <w:tcW w:w="694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BC3A09" w:rsidTr="00871794">
        <w:tc>
          <w:tcPr>
            <w:tcW w:w="6461" w:type="dxa"/>
          </w:tcPr>
          <w:p w:rsidR="00BC3A09" w:rsidRPr="00C55E80" w:rsidRDefault="0022107C" w:rsidP="0022107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ere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BC3A09" w:rsidRPr="00C55E80">
              <w:rPr>
                <w:rFonts w:ascii="Times New Roman" w:hAnsi="Times New Roman"/>
                <w:sz w:val="22"/>
                <w:szCs w:val="22"/>
              </w:rPr>
              <w:t xml:space="preserve">ubjects identified &amp; recruited according to the methods </w:t>
            </w:r>
            <w:r>
              <w:rPr>
                <w:rFonts w:ascii="Times New Roman" w:hAnsi="Times New Roman"/>
                <w:sz w:val="22"/>
                <w:szCs w:val="22"/>
              </w:rPr>
              <w:t>outlined in</w:t>
            </w:r>
            <w:r w:rsidR="00BC3A09" w:rsidRPr="00C55E80">
              <w:rPr>
                <w:rFonts w:ascii="Times New Roman" w:hAnsi="Times New Roman"/>
                <w:sz w:val="22"/>
                <w:szCs w:val="22"/>
              </w:rPr>
              <w:t xml:space="preserve"> the IRB</w:t>
            </w:r>
            <w:r>
              <w:rPr>
                <w:rFonts w:ascii="Times New Roman" w:hAnsi="Times New Roman"/>
                <w:sz w:val="22"/>
                <w:szCs w:val="22"/>
              </w:rPr>
              <w:t>-approved</w:t>
            </w:r>
            <w:r w:rsidR="00BC3A09" w:rsidRPr="00C55E80">
              <w:rPr>
                <w:rFonts w:ascii="Times New Roman" w:hAnsi="Times New Roman"/>
                <w:sz w:val="22"/>
                <w:szCs w:val="22"/>
              </w:rPr>
              <w:t xml:space="preserve"> application?</w:t>
            </w:r>
          </w:p>
        </w:tc>
        <w:tc>
          <w:tcPr>
            <w:tcW w:w="694" w:type="dxa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A09" w:rsidTr="00871794">
        <w:tc>
          <w:tcPr>
            <w:tcW w:w="6461" w:type="dxa"/>
            <w:tcBorders>
              <w:bottom w:val="single" w:sz="4" w:space="0" w:color="auto"/>
            </w:tcBorders>
          </w:tcPr>
          <w:p w:rsidR="00BC3A09" w:rsidRPr="00C55E80" w:rsidRDefault="00CA1F8E" w:rsidP="00CA1F8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ere </w:t>
            </w: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ny </w:t>
            </w:r>
            <w:r w:rsidR="00BC3A09" w:rsidRPr="00C55E80">
              <w:rPr>
                <w:rFonts w:ascii="Times New Roman" w:hAnsi="Times New Roman"/>
                <w:sz w:val="22"/>
                <w:szCs w:val="22"/>
              </w:rPr>
              <w:t>advertising/recruitment materials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which were</w:t>
            </w:r>
            <w:r w:rsidR="00BC3A09" w:rsidRPr="00C55E80">
              <w:rPr>
                <w:rFonts w:ascii="Times New Roman" w:hAnsi="Times New Roman"/>
                <w:sz w:val="22"/>
                <w:szCs w:val="22"/>
              </w:rPr>
              <w:t xml:space="preserve"> used to recruit subjects reviewed &amp; approved by the IRB prior to use?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C3A09" w:rsidTr="00871794">
        <w:tc>
          <w:tcPr>
            <w:tcW w:w="6461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u w:val="single"/>
              </w:rPr>
              <w:t>Changes/Amendments</w:t>
            </w:r>
          </w:p>
        </w:tc>
        <w:tc>
          <w:tcPr>
            <w:tcW w:w="694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Pr="00C55E80" w:rsidRDefault="00BC3A09" w:rsidP="00BC3A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BC3A09" w:rsidTr="00871794">
        <w:tc>
          <w:tcPr>
            <w:tcW w:w="6461" w:type="dxa"/>
          </w:tcPr>
          <w:p w:rsidR="00BC3A09" w:rsidRDefault="00BC3A09" w:rsidP="00BC3A09">
            <w:pPr>
              <w:rPr>
                <w:rFonts w:ascii="Times New Roman" w:hAnsi="Times New Roman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>Have there been any cha</w:t>
            </w:r>
            <w:r>
              <w:rPr>
                <w:rFonts w:ascii="Times New Roman" w:hAnsi="Times New Roman"/>
                <w:sz w:val="22"/>
                <w:szCs w:val="22"/>
              </w:rPr>
              <w:t>nges to the project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</w:tr>
      <w:tr w:rsidR="00BC3A09" w:rsidTr="00871794">
        <w:tc>
          <w:tcPr>
            <w:tcW w:w="6461" w:type="dxa"/>
            <w:tcBorders>
              <w:bottom w:val="single" w:sz="4" w:space="0" w:color="auto"/>
            </w:tcBorders>
          </w:tcPr>
          <w:p w:rsidR="00BC3A09" w:rsidRDefault="00BC3A09" w:rsidP="006920D9">
            <w:pPr>
              <w:rPr>
                <w:rFonts w:ascii="Times New Roman" w:hAnsi="Times New Roman"/>
              </w:rPr>
            </w:pPr>
            <w:r w:rsidRPr="00C55E80">
              <w:rPr>
                <w:rFonts w:ascii="Times New Roman" w:hAnsi="Times New Roman"/>
                <w:sz w:val="22"/>
                <w:szCs w:val="22"/>
              </w:rPr>
              <w:t xml:space="preserve">If so, </w:t>
            </w:r>
            <w:r>
              <w:rPr>
                <w:rFonts w:ascii="Times New Roman" w:hAnsi="Times New Roman"/>
                <w:sz w:val="22"/>
                <w:szCs w:val="22"/>
              </w:rPr>
              <w:t>were the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 changes</w:t>
            </w:r>
            <w:r w:rsidR="004A2AB5">
              <w:rPr>
                <w:rFonts w:ascii="Times New Roman" w:hAnsi="Times New Roman"/>
                <w:sz w:val="22"/>
                <w:szCs w:val="22"/>
              </w:rPr>
              <w:t xml:space="preserve"> reviewed &amp;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2AB5">
              <w:rPr>
                <w:rFonts w:ascii="Times New Roman" w:hAnsi="Times New Roman"/>
                <w:sz w:val="22"/>
                <w:szCs w:val="22"/>
              </w:rPr>
              <w:t>approved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 by the UTHSC IRB prior to implementation?</w:t>
            </w:r>
            <w:r w:rsidR="0009225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092258" w:rsidRPr="00C739B8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Note</w:t>
            </w:r>
            <w:r w:rsidR="00092258">
              <w:rPr>
                <w:rFonts w:ascii="Times New Roman" w:hAnsi="Times New Roman"/>
                <w:sz w:val="22"/>
                <w:szCs w:val="22"/>
              </w:rPr>
              <w:t xml:space="preserve">: all changes </w:t>
            </w:r>
            <w:r w:rsidR="00B90045">
              <w:rPr>
                <w:rFonts w:ascii="Times New Roman" w:hAnsi="Times New Roman"/>
                <w:sz w:val="22"/>
                <w:szCs w:val="22"/>
              </w:rPr>
              <w:t>&amp;</w:t>
            </w:r>
            <w:r w:rsidR="00092258">
              <w:rPr>
                <w:rFonts w:ascii="Times New Roman" w:hAnsi="Times New Roman"/>
                <w:sz w:val="22"/>
                <w:szCs w:val="22"/>
              </w:rPr>
              <w:t xml:space="preserve"> revisions to a project must be submitted for IRB review via a </w:t>
            </w:r>
            <w:r w:rsidR="00092258" w:rsidRPr="00C739B8">
              <w:rPr>
                <w:rFonts w:ascii="Times New Roman" w:hAnsi="Times New Roman"/>
                <w:i/>
                <w:sz w:val="22"/>
                <w:szCs w:val="22"/>
              </w:rPr>
              <w:t>Form 2: Change Request/Amendment</w:t>
            </w:r>
            <w:r w:rsidR="0009225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</w:tr>
      <w:tr w:rsidR="00BC3A09" w:rsidTr="00871794">
        <w:tc>
          <w:tcPr>
            <w:tcW w:w="6461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Privacy, Data Storage &amp; Confidentiality</w:t>
            </w:r>
          </w:p>
        </w:tc>
        <w:tc>
          <w:tcPr>
            <w:tcW w:w="694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:rsidR="00BC3A09" w:rsidRPr="00A20589" w:rsidRDefault="00BC3A09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BC3A09" w:rsidTr="00871794">
        <w:tc>
          <w:tcPr>
            <w:tcW w:w="6461" w:type="dxa"/>
          </w:tcPr>
          <w:p w:rsidR="00BC3A09" w:rsidRPr="001B593F" w:rsidRDefault="00BC3A09" w:rsidP="006920D9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>The subjects’ privacy was protected</w:t>
            </w:r>
            <w:r w:rsidR="00A65C53">
              <w:rPr>
                <w:rFonts w:ascii="Times New Roman" w:hAnsi="Times New Roman"/>
                <w:sz w:val="22"/>
                <w:szCs w:val="22"/>
              </w:rPr>
              <w:t>,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 xml:space="preserve"> and safeguards are in place as </w:t>
            </w:r>
            <w:r w:rsidR="006305CE">
              <w:rPr>
                <w:rFonts w:ascii="Times New Roman" w:hAnsi="Times New Roman"/>
                <w:sz w:val="22"/>
                <w:szCs w:val="22"/>
              </w:rPr>
              <w:t>outlined in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 xml:space="preserve"> the IRB</w:t>
            </w:r>
            <w:r w:rsidR="006305CE">
              <w:rPr>
                <w:rFonts w:ascii="Times New Roman" w:hAnsi="Times New Roman"/>
                <w:sz w:val="22"/>
                <w:szCs w:val="22"/>
              </w:rPr>
              <w:t>-approved application.</w:t>
            </w:r>
          </w:p>
        </w:tc>
        <w:tc>
          <w:tcPr>
            <w:tcW w:w="694" w:type="dxa"/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BC3A09" w:rsidRDefault="00BC3A09" w:rsidP="00BC3A09">
            <w:pPr>
              <w:jc w:val="center"/>
              <w:rPr>
                <w:rFonts w:ascii="Times New Roman" w:hAnsi="Times New Roman"/>
              </w:rPr>
            </w:pPr>
          </w:p>
        </w:tc>
      </w:tr>
      <w:tr w:rsidR="000E1B10" w:rsidTr="00871794">
        <w:tc>
          <w:tcPr>
            <w:tcW w:w="6461" w:type="dxa"/>
          </w:tcPr>
          <w:p w:rsidR="000E1B10" w:rsidRPr="001B593F" w:rsidRDefault="000E1B10" w:rsidP="006920D9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 xml:space="preserve">Are hard copies (i.e.,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paper 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>data collection instruments) stored in a secure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&amp;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 xml:space="preserve"> locked location?</w:t>
            </w:r>
          </w:p>
        </w:tc>
        <w:tc>
          <w:tcPr>
            <w:tcW w:w="694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</w:tr>
      <w:tr w:rsidR="000E1B10" w:rsidTr="00871794">
        <w:tc>
          <w:tcPr>
            <w:tcW w:w="6461" w:type="dxa"/>
          </w:tcPr>
          <w:p w:rsidR="000E1B10" w:rsidRPr="001B593F" w:rsidRDefault="000E1B10" w:rsidP="006920D9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 xml:space="preserve">Is electronic data on a secure &amp; protected computer?  </w:t>
            </w:r>
          </w:p>
        </w:tc>
        <w:tc>
          <w:tcPr>
            <w:tcW w:w="694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</w:tr>
      <w:tr w:rsidR="000E1B10" w:rsidTr="00871794">
        <w:tc>
          <w:tcPr>
            <w:tcW w:w="6461" w:type="dxa"/>
          </w:tcPr>
          <w:p w:rsidR="000E1B10" w:rsidRPr="001B593F" w:rsidRDefault="000E1B10" w:rsidP="00BC3A09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 xml:space="preserve">Is access to computer, electronic files, and/or physical files limited to </w:t>
            </w:r>
            <w:r>
              <w:rPr>
                <w:rFonts w:ascii="Times New Roman" w:hAnsi="Times New Roman"/>
                <w:sz w:val="22"/>
                <w:szCs w:val="22"/>
              </w:rPr>
              <w:t>the key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 xml:space="preserve"> study personnel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who were listed as having access in the IRB-approved application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</w:tr>
      <w:tr w:rsidR="000E1B10" w:rsidTr="000E1B10">
        <w:trPr>
          <w:trHeight w:val="323"/>
        </w:trPr>
        <w:tc>
          <w:tcPr>
            <w:tcW w:w="6461" w:type="dxa"/>
            <w:tcBorders>
              <w:bottom w:val="single" w:sz="4" w:space="0" w:color="auto"/>
            </w:tcBorders>
          </w:tcPr>
          <w:p w:rsidR="000E1B10" w:rsidRPr="001B593F" w:rsidRDefault="000E1B10" w:rsidP="00FD00E4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>Did your project receive a waiver of the HIPAA authorization?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</w:tr>
      <w:tr w:rsidR="000E1B10" w:rsidTr="009B354B">
        <w:tc>
          <w:tcPr>
            <w:tcW w:w="6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E1B10" w:rsidRPr="001B593F" w:rsidRDefault="000E1B10" w:rsidP="00D212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u w:val="single"/>
              </w:rPr>
              <w:t>Unanticipated Problems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0E1B10" w:rsidTr="009B354B">
        <w:tc>
          <w:tcPr>
            <w:tcW w:w="6461" w:type="dxa"/>
            <w:tcBorders>
              <w:bottom w:val="single" w:sz="4" w:space="0" w:color="auto"/>
            </w:tcBorders>
            <w:shd w:val="clear" w:color="auto" w:fill="auto"/>
          </w:tcPr>
          <w:p w:rsidR="000E1B10" w:rsidRPr="001B593F" w:rsidRDefault="000E1B10" w:rsidP="006A1A9B">
            <w:pPr>
              <w:rPr>
                <w:rFonts w:ascii="Times New Roman" w:hAnsi="Times New Roman"/>
                <w:sz w:val="22"/>
                <w:szCs w:val="22"/>
              </w:rPr>
            </w:pPr>
            <w:r w:rsidRPr="00F372DF">
              <w:rPr>
                <w:rFonts w:ascii="Times New Roman" w:hAnsi="Times New Roman"/>
                <w:sz w:val="22"/>
                <w:szCs w:val="22"/>
              </w:rPr>
              <w:t xml:space="preserve">Have all reportable problems </w:t>
            </w:r>
            <w:r>
              <w:rPr>
                <w:rFonts w:ascii="Times New Roman" w:hAnsi="Times New Roman"/>
                <w:sz w:val="22"/>
                <w:szCs w:val="22"/>
              </w:rPr>
              <w:t>&amp;</w:t>
            </w:r>
            <w:r w:rsidRPr="00F372DF">
              <w:rPr>
                <w:rFonts w:ascii="Times New Roman" w:hAnsi="Times New Roman"/>
                <w:sz w:val="22"/>
                <w:szCs w:val="22"/>
              </w:rPr>
              <w:t xml:space="preserve"> adverse events been promptly reported to the IRB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(e.g., stolen laptop containing </w:t>
            </w:r>
            <w:r w:rsidR="006A1A9B">
              <w:rPr>
                <w:rFonts w:ascii="Times New Roman" w:hAnsi="Times New Roman"/>
                <w:sz w:val="22"/>
                <w:szCs w:val="22"/>
              </w:rPr>
              <w:t>private information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F372DF">
              <w:rPr>
                <w:rFonts w:ascii="Times New Roman" w:hAnsi="Times New Roman"/>
                <w:sz w:val="22"/>
                <w:szCs w:val="22"/>
              </w:rPr>
              <w:t>?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55E8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Note</w:t>
            </w:r>
            <w:r w:rsidRPr="00C55E8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information regarding adverse event reporting requirements is located in the Adverse Event Reporting policy on our website.</w:t>
            </w: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auto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shd w:val="clear" w:color="auto" w:fill="auto"/>
          </w:tcPr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</w:p>
        </w:tc>
      </w:tr>
      <w:tr w:rsidR="000E1B10" w:rsidTr="009B354B">
        <w:tc>
          <w:tcPr>
            <w:tcW w:w="6461" w:type="dxa"/>
            <w:shd w:val="clear" w:color="auto" w:fill="F3F3F3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E1B10" w:rsidRPr="001B593F" w:rsidRDefault="000E1B10" w:rsidP="00F372D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u w:val="single"/>
              </w:rPr>
              <w:t>Closure</w:t>
            </w:r>
          </w:p>
        </w:tc>
        <w:tc>
          <w:tcPr>
            <w:tcW w:w="694" w:type="dxa"/>
            <w:shd w:val="clear" w:color="auto" w:fill="F3F3F3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Yes</w:t>
            </w:r>
          </w:p>
        </w:tc>
        <w:tc>
          <w:tcPr>
            <w:tcW w:w="609" w:type="dxa"/>
            <w:shd w:val="clear" w:color="auto" w:fill="F3F3F3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No</w:t>
            </w:r>
          </w:p>
        </w:tc>
        <w:tc>
          <w:tcPr>
            <w:tcW w:w="679" w:type="dxa"/>
            <w:shd w:val="clear" w:color="auto" w:fill="F3F3F3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NA</w:t>
            </w:r>
          </w:p>
        </w:tc>
        <w:tc>
          <w:tcPr>
            <w:tcW w:w="2177" w:type="dxa"/>
            <w:shd w:val="clear" w:color="auto" w:fill="F3F3F3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  <w:p w:rsidR="000E1B10" w:rsidRDefault="000E1B10" w:rsidP="00BC3A09">
            <w:pPr>
              <w:jc w:val="center"/>
              <w:rPr>
                <w:rFonts w:ascii="Times New Roman" w:hAnsi="Times New Roman"/>
              </w:rPr>
            </w:pPr>
            <w:r w:rsidRPr="00A20589">
              <w:rPr>
                <w:rFonts w:ascii="Times New Roman" w:hAnsi="Times New Roman"/>
                <w:b/>
                <w:u w:val="single"/>
              </w:rPr>
              <w:t>Corrective Actions</w:t>
            </w:r>
          </w:p>
        </w:tc>
      </w:tr>
      <w:tr w:rsidR="000E1B10" w:rsidTr="009B354B">
        <w:tc>
          <w:tcPr>
            <w:tcW w:w="6461" w:type="dxa"/>
          </w:tcPr>
          <w:p w:rsidR="000E1B10" w:rsidRPr="00F372DF" w:rsidRDefault="000E1B10" w:rsidP="00F372DF">
            <w:pPr>
              <w:rPr>
                <w:rFonts w:ascii="Times New Roman" w:hAnsi="Times New Roman"/>
                <w:sz w:val="22"/>
                <w:szCs w:val="22"/>
              </w:rPr>
            </w:pPr>
            <w:r w:rsidRPr="001B593F">
              <w:rPr>
                <w:rFonts w:ascii="Times New Roman" w:hAnsi="Times New Roman"/>
                <w:sz w:val="22"/>
                <w:szCs w:val="22"/>
              </w:rPr>
              <w:t>If the project is complete, has the IRB been notified via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C136F">
              <w:rPr>
                <w:rFonts w:ascii="Times New Roman" w:hAnsi="Times New Roman"/>
                <w:i/>
                <w:sz w:val="22"/>
                <w:szCs w:val="22"/>
              </w:rPr>
              <w:t>Form 7: Report of Termination</w:t>
            </w:r>
            <w:r w:rsidRPr="001B593F">
              <w:rPr>
                <w:rFonts w:ascii="Times New Roman" w:hAnsi="Times New Roman"/>
                <w:sz w:val="22"/>
                <w:szCs w:val="22"/>
              </w:rPr>
              <w:t>?</w:t>
            </w:r>
          </w:p>
        </w:tc>
        <w:tc>
          <w:tcPr>
            <w:tcW w:w="694" w:type="dxa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09" w:type="dxa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79" w:type="dxa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177" w:type="dxa"/>
          </w:tcPr>
          <w:p w:rsidR="000E1B10" w:rsidRPr="00A20589" w:rsidRDefault="000E1B10" w:rsidP="00BC3A09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1475B5" w:rsidRDefault="001475B5" w:rsidP="001475B5">
      <w:pPr>
        <w:rPr>
          <w:rFonts w:ascii="Times New Roman" w:hAnsi="Times New Roman"/>
          <w:b/>
          <w:i/>
        </w:rPr>
      </w:pPr>
      <w:r w:rsidRPr="00DE07C3">
        <w:rPr>
          <w:rFonts w:ascii="Times New Roman" w:hAnsi="Times New Roman"/>
          <w:b/>
          <w:u w:val="single"/>
        </w:rPr>
        <w:t>NOTE</w:t>
      </w:r>
      <w:r>
        <w:rPr>
          <w:rFonts w:ascii="Times New Roman" w:hAnsi="Times New Roman"/>
        </w:rPr>
        <w:t xml:space="preserve">:  </w:t>
      </w:r>
      <w:r w:rsidRPr="00DE07C3">
        <w:rPr>
          <w:rFonts w:ascii="Times New Roman" w:hAnsi="Times New Roman"/>
          <w:b/>
          <w:i/>
        </w:rPr>
        <w:t xml:space="preserve">If you would like to discuss any aspects of your </w:t>
      </w:r>
      <w:r>
        <w:rPr>
          <w:rFonts w:ascii="Times New Roman" w:hAnsi="Times New Roman"/>
          <w:b/>
          <w:i/>
        </w:rPr>
        <w:t>project</w:t>
      </w:r>
      <w:r w:rsidRPr="00DE07C3">
        <w:rPr>
          <w:rFonts w:ascii="Times New Roman" w:hAnsi="Times New Roman"/>
          <w:b/>
          <w:i/>
        </w:rPr>
        <w:t xml:space="preserve"> with the IRB staff, please call 901.448.4824 or email at </w:t>
      </w:r>
      <w:hyperlink r:id="rId8" w:history="1">
        <w:r w:rsidRPr="008E4578">
          <w:rPr>
            <w:rStyle w:val="Hyperlink"/>
            <w:rFonts w:ascii="Times New Roman" w:hAnsi="Times New Roman"/>
            <w:b/>
            <w:i/>
          </w:rPr>
          <w:t>irb@uthsc.edu</w:t>
        </w:r>
      </w:hyperlink>
    </w:p>
    <w:p w:rsidR="00A20589" w:rsidRDefault="00A20589" w:rsidP="001475B5">
      <w:pPr>
        <w:rPr>
          <w:rFonts w:ascii="Times New Roman" w:hAnsi="Times New Roman"/>
          <w:b/>
          <w:i/>
        </w:rPr>
      </w:pPr>
    </w:p>
    <w:p w:rsidR="009F6801" w:rsidRDefault="009F6801" w:rsidP="001475B5">
      <w:pPr>
        <w:rPr>
          <w:rFonts w:ascii="Times New Roman" w:hAnsi="Times New Roman"/>
          <w:b/>
          <w:i/>
        </w:rPr>
      </w:pPr>
    </w:p>
    <w:p w:rsidR="009F6801" w:rsidRDefault="009F6801" w:rsidP="001475B5">
      <w:pPr>
        <w:rPr>
          <w:rFonts w:ascii="Times New Roman" w:hAnsi="Times New Roman"/>
          <w:b/>
          <w:i/>
        </w:rPr>
      </w:pPr>
    </w:p>
    <w:p w:rsidR="009F6801" w:rsidRDefault="009F6801" w:rsidP="001475B5">
      <w:pPr>
        <w:rPr>
          <w:rFonts w:ascii="Times New Roman" w:hAnsi="Times New Roman"/>
          <w:b/>
          <w:i/>
        </w:rPr>
      </w:pPr>
    </w:p>
    <w:p w:rsidR="009F6801" w:rsidRPr="00DE07C3" w:rsidRDefault="009F6801" w:rsidP="001475B5">
      <w:pPr>
        <w:rPr>
          <w:rFonts w:ascii="Times New Roman" w:hAnsi="Times New Roman"/>
          <w:b/>
          <w:i/>
        </w:rPr>
      </w:pPr>
    </w:p>
    <w:sectPr w:rsidR="009F6801" w:rsidRPr="00DE07C3" w:rsidSect="00F25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504" w:footer="50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7D6" w:rsidRDefault="008E57D6" w:rsidP="00487C80">
      <w:r>
        <w:separator/>
      </w:r>
    </w:p>
  </w:endnote>
  <w:endnote w:type="continuationSeparator" w:id="0">
    <w:p w:rsidR="008E57D6" w:rsidRDefault="008E57D6" w:rsidP="00487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2A" w:rsidRDefault="000646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7C3" w:rsidRDefault="004A2904">
    <w:pPr>
      <w:pStyle w:val="Footer"/>
    </w:pPr>
    <w:hyperlink r:id="rId1" w:history="1">
      <w:r w:rsidR="00577D86" w:rsidRPr="00E87D64">
        <w:rPr>
          <w:rStyle w:val="Hyperlink"/>
        </w:rPr>
        <w:t>http://www.uthsc.edu/research/compliance/irb/researchers/tools-guides.php</w:t>
      </w:r>
    </w:hyperlink>
    <w:r w:rsidR="00577D86">
      <w:t xml:space="preserve"> </w:t>
    </w:r>
    <w:r w:rsidR="00867A01">
      <w:t xml:space="preserve">             </w:t>
    </w:r>
    <w:r w:rsidR="00056FB8">
      <w:t>9/</w:t>
    </w:r>
    <w:r w:rsidR="00867A01">
      <w:t>4</w:t>
    </w:r>
    <w:r w:rsidR="00056FB8">
      <w:t>/2015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2A" w:rsidRDefault="000646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7D6" w:rsidRDefault="008E57D6" w:rsidP="00487C80">
      <w:r>
        <w:separator/>
      </w:r>
    </w:p>
  </w:footnote>
  <w:footnote w:type="continuationSeparator" w:id="0">
    <w:p w:rsidR="008E57D6" w:rsidRDefault="008E57D6" w:rsidP="00487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2A" w:rsidRDefault="000646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bottom w:val="single" w:sz="4" w:space="0" w:color="auto"/>
      </w:tblBorders>
      <w:tblLook w:val="01E0"/>
    </w:tblPr>
    <w:tblGrid>
      <w:gridCol w:w="4680"/>
      <w:gridCol w:w="4788"/>
    </w:tblGrid>
    <w:tr w:rsidR="00DE07C3" w:rsidRPr="00A971E1" w:rsidTr="00487C80">
      <w:trPr>
        <w:trHeight w:val="900"/>
      </w:trPr>
      <w:tc>
        <w:tcPr>
          <w:tcW w:w="4680" w:type="dxa"/>
          <w:vAlign w:val="bottom"/>
        </w:tcPr>
        <w:p w:rsidR="00DE07C3" w:rsidRPr="00A971E1" w:rsidRDefault="00DE07C3" w:rsidP="00487C80">
          <w:pPr>
            <w:pStyle w:val="Header"/>
            <w:rPr>
              <w:rFonts w:ascii="Times" w:hAnsi="Times"/>
            </w:rPr>
          </w:pPr>
          <w:r>
            <w:rPr>
              <w:b/>
              <w:sz w:val="28"/>
            </w:rPr>
            <w:t>Exempt Project Checklist</w:t>
          </w:r>
        </w:p>
      </w:tc>
      <w:tc>
        <w:tcPr>
          <w:tcW w:w="4788" w:type="dxa"/>
        </w:tcPr>
        <w:p w:rsidR="00DE07C3" w:rsidRPr="00A971E1" w:rsidRDefault="0006462A" w:rsidP="00487C80">
          <w:pPr>
            <w:pStyle w:val="Header"/>
            <w:jc w:val="right"/>
            <w:rPr>
              <w:rFonts w:ascii="Times" w:hAnsi="Times"/>
            </w:rPr>
          </w:pPr>
          <w:r w:rsidRPr="0006462A">
            <w:rPr>
              <w:rFonts w:ascii="Times" w:hAnsi="Times"/>
              <w:noProof/>
            </w:rPr>
            <w:drawing>
              <wp:inline distT="0" distB="0" distL="0" distR="0">
                <wp:extent cx="1609725" cy="951201"/>
                <wp:effectExtent l="19050" t="0" r="9525" b="0"/>
                <wp:docPr id="4" name="Picture 2" descr="LOGO!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!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9512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E07C3" w:rsidRDefault="00DE07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2A" w:rsidRDefault="000646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385E"/>
    <w:multiLevelType w:val="hybridMultilevel"/>
    <w:tmpl w:val="618CB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20589"/>
    <w:rsid w:val="00020109"/>
    <w:rsid w:val="00056FB8"/>
    <w:rsid w:val="00060727"/>
    <w:rsid w:val="0006462A"/>
    <w:rsid w:val="00092258"/>
    <w:rsid w:val="000A5604"/>
    <w:rsid w:val="000B05BF"/>
    <w:rsid w:val="000B2FC5"/>
    <w:rsid w:val="000D74FB"/>
    <w:rsid w:val="000E1B10"/>
    <w:rsid w:val="0010262D"/>
    <w:rsid w:val="00130F2F"/>
    <w:rsid w:val="0013132D"/>
    <w:rsid w:val="001314EA"/>
    <w:rsid w:val="001475B5"/>
    <w:rsid w:val="001513CC"/>
    <w:rsid w:val="00154F76"/>
    <w:rsid w:val="00164F0C"/>
    <w:rsid w:val="0017294D"/>
    <w:rsid w:val="00195649"/>
    <w:rsid w:val="001B593F"/>
    <w:rsid w:val="001E4DEA"/>
    <w:rsid w:val="001F775A"/>
    <w:rsid w:val="00206B40"/>
    <w:rsid w:val="0021335A"/>
    <w:rsid w:val="0022107C"/>
    <w:rsid w:val="00222491"/>
    <w:rsid w:val="00255823"/>
    <w:rsid w:val="002A7D69"/>
    <w:rsid w:val="002F20F7"/>
    <w:rsid w:val="002F30BD"/>
    <w:rsid w:val="00387EC1"/>
    <w:rsid w:val="00431BC6"/>
    <w:rsid w:val="00434218"/>
    <w:rsid w:val="0046267C"/>
    <w:rsid w:val="004770B7"/>
    <w:rsid w:val="00487C80"/>
    <w:rsid w:val="00487EEF"/>
    <w:rsid w:val="004A2904"/>
    <w:rsid w:val="004A2AB5"/>
    <w:rsid w:val="004F13A1"/>
    <w:rsid w:val="004F42A6"/>
    <w:rsid w:val="0052101F"/>
    <w:rsid w:val="005368B0"/>
    <w:rsid w:val="005477EB"/>
    <w:rsid w:val="0056250C"/>
    <w:rsid w:val="00571E6A"/>
    <w:rsid w:val="00577D86"/>
    <w:rsid w:val="0058580A"/>
    <w:rsid w:val="005F42FF"/>
    <w:rsid w:val="006305CE"/>
    <w:rsid w:val="0064280F"/>
    <w:rsid w:val="00662698"/>
    <w:rsid w:val="006909E8"/>
    <w:rsid w:val="006920D9"/>
    <w:rsid w:val="006A1A9B"/>
    <w:rsid w:val="006A6A56"/>
    <w:rsid w:val="00726550"/>
    <w:rsid w:val="00730E49"/>
    <w:rsid w:val="0074436C"/>
    <w:rsid w:val="00755304"/>
    <w:rsid w:val="00765560"/>
    <w:rsid w:val="007813BE"/>
    <w:rsid w:val="007B31F3"/>
    <w:rsid w:val="007C3409"/>
    <w:rsid w:val="00800821"/>
    <w:rsid w:val="00803B3B"/>
    <w:rsid w:val="0080545B"/>
    <w:rsid w:val="00812DE0"/>
    <w:rsid w:val="00813993"/>
    <w:rsid w:val="008300D4"/>
    <w:rsid w:val="00852F77"/>
    <w:rsid w:val="008679B2"/>
    <w:rsid w:val="00867A01"/>
    <w:rsid w:val="00871794"/>
    <w:rsid w:val="0089196C"/>
    <w:rsid w:val="008A1C1B"/>
    <w:rsid w:val="008A4CD4"/>
    <w:rsid w:val="008E57D6"/>
    <w:rsid w:val="008F6A89"/>
    <w:rsid w:val="0097783B"/>
    <w:rsid w:val="0099118C"/>
    <w:rsid w:val="009A1E44"/>
    <w:rsid w:val="009A63C3"/>
    <w:rsid w:val="009C05B4"/>
    <w:rsid w:val="009C2025"/>
    <w:rsid w:val="009D0310"/>
    <w:rsid w:val="009D50FF"/>
    <w:rsid w:val="009E40EC"/>
    <w:rsid w:val="009F6801"/>
    <w:rsid w:val="00A20589"/>
    <w:rsid w:val="00A60A7C"/>
    <w:rsid w:val="00A65C53"/>
    <w:rsid w:val="00AD063C"/>
    <w:rsid w:val="00AE5906"/>
    <w:rsid w:val="00B742C3"/>
    <w:rsid w:val="00B86F54"/>
    <w:rsid w:val="00B90045"/>
    <w:rsid w:val="00BC3A09"/>
    <w:rsid w:val="00BE5895"/>
    <w:rsid w:val="00BE64F7"/>
    <w:rsid w:val="00C3233D"/>
    <w:rsid w:val="00C33F97"/>
    <w:rsid w:val="00C34CA6"/>
    <w:rsid w:val="00C403A6"/>
    <w:rsid w:val="00C555AB"/>
    <w:rsid w:val="00C55E80"/>
    <w:rsid w:val="00C83F35"/>
    <w:rsid w:val="00CA1F8E"/>
    <w:rsid w:val="00CB069E"/>
    <w:rsid w:val="00CB479C"/>
    <w:rsid w:val="00CB72C8"/>
    <w:rsid w:val="00CD6B89"/>
    <w:rsid w:val="00CE65CB"/>
    <w:rsid w:val="00D212BE"/>
    <w:rsid w:val="00D239ED"/>
    <w:rsid w:val="00D407E9"/>
    <w:rsid w:val="00D934C3"/>
    <w:rsid w:val="00DD163A"/>
    <w:rsid w:val="00DD3A65"/>
    <w:rsid w:val="00DE07C3"/>
    <w:rsid w:val="00DF7DFE"/>
    <w:rsid w:val="00E4262F"/>
    <w:rsid w:val="00E50CDC"/>
    <w:rsid w:val="00E957B1"/>
    <w:rsid w:val="00EB7D70"/>
    <w:rsid w:val="00EC136F"/>
    <w:rsid w:val="00EC185C"/>
    <w:rsid w:val="00EC59BA"/>
    <w:rsid w:val="00EF0286"/>
    <w:rsid w:val="00F0584C"/>
    <w:rsid w:val="00F25462"/>
    <w:rsid w:val="00F35E9C"/>
    <w:rsid w:val="00F372DF"/>
    <w:rsid w:val="00F4347C"/>
    <w:rsid w:val="00F44B50"/>
    <w:rsid w:val="00F44EE6"/>
    <w:rsid w:val="00F54125"/>
    <w:rsid w:val="00F7141C"/>
    <w:rsid w:val="00F736FF"/>
    <w:rsid w:val="00F7740A"/>
    <w:rsid w:val="00FC7F2A"/>
    <w:rsid w:val="00FD00E4"/>
    <w:rsid w:val="00FD607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87C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7C80"/>
  </w:style>
  <w:style w:type="paragraph" w:styleId="Footer">
    <w:name w:val="footer"/>
    <w:basedOn w:val="Normal"/>
    <w:link w:val="FooterChar"/>
    <w:uiPriority w:val="99"/>
    <w:unhideWhenUsed/>
    <w:rsid w:val="00487C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C80"/>
  </w:style>
  <w:style w:type="character" w:styleId="Hyperlink">
    <w:name w:val="Hyperlink"/>
    <w:basedOn w:val="DefaultParagraphFont"/>
    <w:uiPriority w:val="99"/>
    <w:unhideWhenUsed/>
    <w:rsid w:val="006A6A56"/>
    <w:rPr>
      <w:color w:val="0000FF" w:themeColor="hyperlink"/>
      <w:u w:val="single"/>
    </w:rPr>
  </w:style>
  <w:style w:type="paragraph" w:customStyle="1" w:styleId="Default">
    <w:name w:val="Default"/>
    <w:rsid w:val="0097783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5B5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D8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thsc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thsc.edu/research/compliance/irb/researchers/standard-operating-procedures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hsc.edu/research/compliance/irb/researchers/tools-guides.php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Barclay</dc:creator>
  <cp:keywords/>
  <dc:description/>
  <cp:lastModifiedBy>Cameron</cp:lastModifiedBy>
  <cp:revision>4</cp:revision>
  <cp:lastPrinted>2014-05-19T15:14:00Z</cp:lastPrinted>
  <dcterms:created xsi:type="dcterms:W3CDTF">2016-10-27T19:51:00Z</dcterms:created>
  <dcterms:modified xsi:type="dcterms:W3CDTF">2021-02-24T21:10:00Z</dcterms:modified>
</cp:coreProperties>
</file>