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36"/>
        <w:tblW w:w="11533" w:type="dxa"/>
        <w:tblLayout w:type="fixed"/>
        <w:tblCellMar>
          <w:left w:w="79" w:type="dxa"/>
          <w:right w:w="79" w:type="dxa"/>
        </w:tblCellMar>
        <w:tblLook w:val="0000" w:firstRow="0" w:lastRow="0" w:firstColumn="0" w:lastColumn="0" w:noHBand="0" w:noVBand="0"/>
      </w:tblPr>
      <w:tblGrid>
        <w:gridCol w:w="4382"/>
        <w:gridCol w:w="1907"/>
        <w:gridCol w:w="290"/>
        <w:gridCol w:w="550"/>
        <w:gridCol w:w="1738"/>
        <w:gridCol w:w="2666"/>
      </w:tblGrid>
      <w:tr w:rsidR="00C81A2F" w:rsidRPr="00AD07BC" w14:paraId="3E79116B" w14:textId="77777777" w:rsidTr="004B5F48">
        <w:trPr>
          <w:cantSplit/>
          <w:trHeight w:hRule="exact" w:val="519"/>
        </w:trPr>
        <w:tc>
          <w:tcPr>
            <w:tcW w:w="11533" w:type="dxa"/>
            <w:gridSpan w:val="6"/>
            <w:tcBorders>
              <w:top w:val="double" w:sz="3" w:space="0" w:color="000000"/>
              <w:left w:val="double" w:sz="3" w:space="0" w:color="000000"/>
              <w:bottom w:val="single" w:sz="3" w:space="0" w:color="000000"/>
              <w:right w:val="double" w:sz="3" w:space="0" w:color="000000"/>
            </w:tcBorders>
            <w:vAlign w:val="center"/>
          </w:tcPr>
          <w:p w14:paraId="04A4B9D0" w14:textId="77777777" w:rsidR="00C81A2F" w:rsidRPr="009F6A16" w:rsidRDefault="006F0B78" w:rsidP="00145564">
            <w:pPr>
              <w:pStyle w:val="Heading41"/>
              <w:tabs>
                <w:tab w:val="clear" w:pos="2880"/>
                <w:tab w:val="clear" w:pos="3600"/>
                <w:tab w:val="clear" w:pos="4320"/>
                <w:tab w:val="clear" w:pos="5040"/>
                <w:tab w:val="clear" w:pos="5760"/>
                <w:tab w:val="clear" w:pos="6480"/>
                <w:tab w:val="clear" w:pos="7200"/>
                <w:tab w:val="left" w:pos="7344"/>
              </w:tabs>
              <w:spacing w:before="120"/>
              <w:jc w:val="center"/>
              <w:rPr>
                <w:color w:val="FF0000"/>
                <w:sz w:val="20"/>
              </w:rPr>
            </w:pPr>
            <w:r w:rsidRPr="00AD07BC">
              <w:rPr>
                <w:sz w:val="30"/>
              </w:rPr>
              <w:t>Animal Hazard</w:t>
            </w:r>
            <w:r w:rsidR="00145564">
              <w:rPr>
                <w:sz w:val="30"/>
              </w:rPr>
              <w:t xml:space="preserve"> Safety Evaluation </w:t>
            </w:r>
            <w:r w:rsidR="009F6A16">
              <w:rPr>
                <w:sz w:val="30"/>
              </w:rPr>
              <w:t>-</w:t>
            </w:r>
            <w:r w:rsidR="004B5F48">
              <w:rPr>
                <w:sz w:val="30"/>
              </w:rPr>
              <w:t xml:space="preserve"> </w:t>
            </w:r>
            <w:r w:rsidR="009F6A16">
              <w:rPr>
                <w:color w:val="FF0000"/>
                <w:sz w:val="30"/>
              </w:rPr>
              <w:t xml:space="preserve">IACUC # </w:t>
            </w:r>
          </w:p>
        </w:tc>
      </w:tr>
      <w:tr w:rsidR="00C81A2F" w:rsidRPr="00AD07BC" w14:paraId="5886308D" w14:textId="77777777" w:rsidTr="004B5F48">
        <w:trPr>
          <w:cantSplit/>
          <w:trHeight w:hRule="exact" w:val="1086"/>
        </w:trPr>
        <w:tc>
          <w:tcPr>
            <w:tcW w:w="11533" w:type="dxa"/>
            <w:gridSpan w:val="6"/>
            <w:tcBorders>
              <w:top w:val="single" w:sz="3" w:space="0" w:color="000000"/>
              <w:left w:val="double" w:sz="3" w:space="0" w:color="000000"/>
              <w:bottom w:val="single" w:sz="3" w:space="0" w:color="000000"/>
              <w:right w:val="double" w:sz="3" w:space="0" w:color="000000"/>
            </w:tcBorders>
            <w:vAlign w:val="center"/>
          </w:tcPr>
          <w:p w14:paraId="459DF9D5" w14:textId="77777777" w:rsidR="00C81A2F" w:rsidRPr="00AD07BC" w:rsidRDefault="006F0B78"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sz w:val="20"/>
              </w:rPr>
            </w:pPr>
            <w:r w:rsidRPr="00AD07BC">
              <w:rPr>
                <w:rFonts w:ascii="Helv" w:hAnsi="Helv"/>
                <w:sz w:val="20"/>
              </w:rPr>
              <w:t>The Principal Investigator is responsible for informing all personnel handling animals of the hazards involved and precautions to be taken.  The Principal Investigator is also responsible for updating the form in the case of changes in agent or experimental pro</w:t>
            </w:r>
            <w:r w:rsidR="002B22BE">
              <w:rPr>
                <w:rFonts w:ascii="Helv" w:hAnsi="Helv"/>
                <w:sz w:val="20"/>
              </w:rPr>
              <w:t>cedure.</w:t>
            </w:r>
            <w:r w:rsidR="00A81D81">
              <w:rPr>
                <w:rFonts w:ascii="Helv" w:hAnsi="Helv"/>
                <w:sz w:val="20"/>
              </w:rPr>
              <w:t xml:space="preserve"> Hazardous agents to which LACU personnel may be exposed must be identified below.</w:t>
            </w:r>
            <w:r w:rsidR="002B22BE">
              <w:rPr>
                <w:rFonts w:ascii="Helv" w:hAnsi="Helv"/>
                <w:sz w:val="20"/>
              </w:rPr>
              <w:t xml:space="preserve">  </w:t>
            </w:r>
          </w:p>
        </w:tc>
      </w:tr>
      <w:tr w:rsidR="00AD07BC" w:rsidRPr="00AD07BC" w14:paraId="2ADFF8B1" w14:textId="77777777" w:rsidTr="00B40377">
        <w:trPr>
          <w:cantSplit/>
          <w:trHeight w:hRule="exact" w:val="766"/>
        </w:trPr>
        <w:tc>
          <w:tcPr>
            <w:tcW w:w="4382" w:type="dxa"/>
            <w:tcBorders>
              <w:top w:val="single" w:sz="3" w:space="0" w:color="000000"/>
              <w:left w:val="double" w:sz="3" w:space="0" w:color="000000"/>
              <w:bottom w:val="single" w:sz="4" w:space="0" w:color="000000"/>
              <w:right w:val="single" w:sz="3" w:space="0" w:color="000000"/>
            </w:tcBorders>
            <w:vAlign w:val="center"/>
          </w:tcPr>
          <w:p w14:paraId="2F0178B3" w14:textId="3A00806A" w:rsidR="00AD07BC" w:rsidRPr="00D24AA0" w:rsidRDefault="00AD07BC" w:rsidP="00AD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sz w:val="20"/>
              </w:rPr>
            </w:pPr>
            <w:r w:rsidRPr="00AD07BC">
              <w:rPr>
                <w:rFonts w:ascii="Arial" w:hAnsi="Arial" w:cs="Arial"/>
                <w:b/>
                <w:sz w:val="20"/>
              </w:rPr>
              <w:t xml:space="preserve">Principal Investigator: </w:t>
            </w:r>
          </w:p>
          <w:p w14:paraId="66803EF2" w14:textId="77777777" w:rsidR="00AD07BC" w:rsidRPr="00D24AA0" w:rsidRDefault="00AD07BC" w:rsidP="00115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sz w:val="20"/>
              </w:rPr>
            </w:pPr>
            <w:r w:rsidRPr="00AD07BC">
              <w:rPr>
                <w:rFonts w:ascii="Arial" w:hAnsi="Arial" w:cs="Arial"/>
                <w:b/>
                <w:sz w:val="20"/>
              </w:rPr>
              <w:t xml:space="preserve">Department: </w:t>
            </w:r>
          </w:p>
        </w:tc>
        <w:tc>
          <w:tcPr>
            <w:tcW w:w="2197" w:type="dxa"/>
            <w:gridSpan w:val="2"/>
            <w:tcBorders>
              <w:top w:val="single" w:sz="4" w:space="0" w:color="000000"/>
              <w:left w:val="single" w:sz="3" w:space="0" w:color="000000"/>
              <w:bottom w:val="single" w:sz="4" w:space="0" w:color="000000"/>
              <w:right w:val="single" w:sz="3" w:space="0" w:color="000000"/>
            </w:tcBorders>
            <w:vAlign w:val="center"/>
          </w:tcPr>
          <w:p w14:paraId="60FBB489" w14:textId="77777777"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sidRPr="00AD07BC">
              <w:rPr>
                <w:rFonts w:ascii="Arial" w:hAnsi="Arial" w:cs="Arial"/>
                <w:b/>
                <w:sz w:val="20"/>
              </w:rPr>
              <w:t xml:space="preserve">Campus Phone: </w:t>
            </w:r>
          </w:p>
          <w:p w14:paraId="3349D7D1" w14:textId="77777777"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p>
        </w:tc>
        <w:tc>
          <w:tcPr>
            <w:tcW w:w="2288" w:type="dxa"/>
            <w:gridSpan w:val="2"/>
            <w:tcBorders>
              <w:top w:val="single" w:sz="4" w:space="0" w:color="000000"/>
              <w:left w:val="single" w:sz="3" w:space="0" w:color="000000"/>
              <w:bottom w:val="single" w:sz="4" w:space="0" w:color="000000"/>
              <w:right w:val="single" w:sz="3" w:space="0" w:color="000000"/>
            </w:tcBorders>
            <w:vAlign w:val="center"/>
          </w:tcPr>
          <w:p w14:paraId="32E943EB" w14:textId="77777777" w:rsidR="00AD07BC" w:rsidRPr="00AD07BC" w:rsidRDefault="00F56639"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Pr>
                <w:rFonts w:ascii="Arial" w:hAnsi="Arial" w:cs="Arial"/>
                <w:b/>
                <w:sz w:val="20"/>
              </w:rPr>
              <w:t>Alternate</w:t>
            </w:r>
            <w:r w:rsidR="00AD07BC" w:rsidRPr="00AD07BC">
              <w:rPr>
                <w:rFonts w:ascii="Arial" w:hAnsi="Arial" w:cs="Arial"/>
                <w:b/>
                <w:sz w:val="20"/>
              </w:rPr>
              <w:t xml:space="preserve"> Phone:</w:t>
            </w:r>
          </w:p>
          <w:p w14:paraId="39DF63CA" w14:textId="77777777"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p>
        </w:tc>
        <w:tc>
          <w:tcPr>
            <w:tcW w:w="2666" w:type="dxa"/>
            <w:tcBorders>
              <w:top w:val="single" w:sz="4" w:space="0" w:color="000000"/>
              <w:left w:val="single" w:sz="3" w:space="0" w:color="000000"/>
              <w:bottom w:val="single" w:sz="4" w:space="0" w:color="000000"/>
              <w:right w:val="double" w:sz="3" w:space="0" w:color="000000"/>
            </w:tcBorders>
            <w:vAlign w:val="center"/>
          </w:tcPr>
          <w:p w14:paraId="4A0418EB" w14:textId="77777777"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sidRPr="00AD07BC">
              <w:rPr>
                <w:rFonts w:ascii="Arial" w:hAnsi="Arial" w:cs="Arial"/>
                <w:b/>
                <w:sz w:val="20"/>
              </w:rPr>
              <w:t>E-Mail:</w:t>
            </w:r>
          </w:p>
          <w:p w14:paraId="1A3CD5BA" w14:textId="77777777" w:rsidR="00AD07BC" w:rsidRPr="00AD07BC" w:rsidRDefault="00B71D7D"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Pr>
                <w:rFonts w:ascii="Arial" w:hAnsi="Arial" w:cs="Arial"/>
                <w:b/>
                <w:sz w:val="20"/>
              </w:rPr>
              <w:t>@uthsc.edu</w:t>
            </w:r>
          </w:p>
        </w:tc>
      </w:tr>
      <w:tr w:rsidR="00AD07BC" w:rsidRPr="00AD07BC" w14:paraId="28799789" w14:textId="77777777" w:rsidTr="00B40377">
        <w:trPr>
          <w:cantSplit/>
          <w:trHeight w:hRule="exact" w:val="2407"/>
        </w:trPr>
        <w:tc>
          <w:tcPr>
            <w:tcW w:w="6289" w:type="dxa"/>
            <w:gridSpan w:val="2"/>
            <w:tcBorders>
              <w:top w:val="single" w:sz="3" w:space="0" w:color="000000"/>
              <w:left w:val="double" w:sz="3" w:space="0" w:color="000000"/>
              <w:bottom w:val="single" w:sz="3" w:space="0" w:color="000000"/>
              <w:right w:val="single" w:sz="3" w:space="0" w:color="000000"/>
            </w:tcBorders>
          </w:tcPr>
          <w:p w14:paraId="6D547A03" w14:textId="77777777" w:rsidR="002B22BE" w:rsidRDefault="002B22BE" w:rsidP="002B22BE">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p>
          <w:p w14:paraId="5CD9AB84" w14:textId="2080BDA5" w:rsidR="00AC5CD2" w:rsidRDefault="006830E2" w:rsidP="00A060E1">
            <w:pPr>
              <w:rPr>
                <w:rFonts w:ascii="Arial" w:hAnsi="Arial" w:cs="Arial"/>
                <w:b/>
                <w:szCs w:val="24"/>
              </w:rPr>
            </w:pPr>
            <w:r>
              <w:rPr>
                <w:rFonts w:ascii="Arial" w:hAnsi="Arial" w:cs="Arial"/>
                <w:b/>
                <w:szCs w:val="24"/>
              </w:rPr>
              <w:t xml:space="preserve">List </w:t>
            </w:r>
            <w:r w:rsidRPr="002B22BE">
              <w:rPr>
                <w:rFonts w:ascii="Arial" w:hAnsi="Arial" w:cs="Arial"/>
                <w:b/>
                <w:szCs w:val="24"/>
              </w:rPr>
              <w:t>Chemical Agents</w:t>
            </w:r>
            <w:r w:rsidRPr="001E26DE">
              <w:rPr>
                <w:rFonts w:ascii="Arial" w:hAnsi="Arial" w:cs="Arial"/>
                <w:b/>
                <w:szCs w:val="24"/>
              </w:rPr>
              <w:t>:</w:t>
            </w:r>
          </w:p>
          <w:p w14:paraId="05F8197E" w14:textId="19F6B33E" w:rsidR="006830E2" w:rsidRDefault="006830E2" w:rsidP="00A060E1">
            <w:pPr>
              <w:rPr>
                <w:rFonts w:ascii="Arial" w:hAnsi="Arial" w:cs="Arial"/>
                <w:b/>
                <w:szCs w:val="24"/>
              </w:rPr>
            </w:pPr>
          </w:p>
          <w:p w14:paraId="28471B68" w14:textId="4AF31C01" w:rsidR="006830E2" w:rsidRDefault="006830E2" w:rsidP="00A060E1">
            <w:pPr>
              <w:rPr>
                <w:rFonts w:ascii="Arial" w:hAnsi="Arial" w:cs="Arial"/>
                <w:b/>
                <w:szCs w:val="24"/>
              </w:rPr>
            </w:pPr>
          </w:p>
          <w:p w14:paraId="6B86272E" w14:textId="149A013B" w:rsidR="006830E2" w:rsidRDefault="006830E2" w:rsidP="00A060E1">
            <w:pPr>
              <w:rPr>
                <w:rFonts w:ascii="Arial" w:hAnsi="Arial" w:cs="Arial"/>
                <w:b/>
                <w:szCs w:val="24"/>
              </w:rPr>
            </w:pPr>
          </w:p>
          <w:p w14:paraId="732DEF1A" w14:textId="443A9AE7" w:rsidR="006830E2" w:rsidRDefault="006830E2" w:rsidP="00A060E1">
            <w:pPr>
              <w:rPr>
                <w:rFonts w:ascii="Arial" w:hAnsi="Arial" w:cs="Arial"/>
              </w:rPr>
            </w:pPr>
            <w:r>
              <w:rPr>
                <w:rFonts w:ascii="Arial" w:hAnsi="Arial" w:cs="Arial"/>
              </w:rPr>
              <w:t>Administered via:</w:t>
            </w:r>
          </w:p>
          <w:p w14:paraId="2595CC7C" w14:textId="77777777" w:rsidR="00A81D81" w:rsidRDefault="00A81D81" w:rsidP="00F31E13">
            <w:pPr>
              <w:rPr>
                <w:rFonts w:ascii="Arial" w:hAnsi="Arial" w:cs="Arial"/>
              </w:rPr>
            </w:pPr>
          </w:p>
          <w:p w14:paraId="7ED2693D" w14:textId="4B7C464D" w:rsidR="00A060E1" w:rsidRPr="00D24AA0" w:rsidRDefault="00A060E1" w:rsidP="00F31E13">
            <w:pPr>
              <w:rPr>
                <w:rFonts w:ascii="Arial" w:hAnsi="Arial" w:cs="Arial"/>
              </w:rPr>
            </w:pPr>
          </w:p>
        </w:tc>
        <w:tc>
          <w:tcPr>
            <w:tcW w:w="5244" w:type="dxa"/>
            <w:gridSpan w:val="4"/>
            <w:tcBorders>
              <w:top w:val="single" w:sz="3" w:space="0" w:color="000000"/>
              <w:left w:val="single" w:sz="3" w:space="0" w:color="000000"/>
              <w:bottom w:val="single" w:sz="3" w:space="0" w:color="000000"/>
              <w:right w:val="double" w:sz="4" w:space="0" w:color="000000"/>
            </w:tcBorders>
          </w:tcPr>
          <w:p w14:paraId="691C5234" w14:textId="77777777" w:rsidR="00AC18AD" w:rsidRDefault="00AC18AD" w:rsidP="001E2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4"/>
              </w:rPr>
            </w:pPr>
          </w:p>
          <w:p w14:paraId="7E8A7745" w14:textId="556BAD37" w:rsidR="00A81D81" w:rsidRDefault="00A81D81" w:rsidP="001E2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4"/>
              </w:rPr>
            </w:pPr>
          </w:p>
          <w:p w14:paraId="210E7EDD" w14:textId="77777777" w:rsidR="00A060E1" w:rsidRDefault="00A060E1" w:rsidP="002B2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14:paraId="4425B43C" w14:textId="77777777" w:rsidR="00B71D7D" w:rsidRDefault="00906879" w:rsidP="002B2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noProof/>
              </w:rPr>
              <w:drawing>
                <wp:inline distT="0" distB="0" distL="0" distR="0" wp14:anchorId="0E0DE9BA" wp14:editId="46CC4682">
                  <wp:extent cx="375928" cy="375928"/>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167" cy="404167"/>
                          </a:xfrm>
                          <a:prstGeom prst="rect">
                            <a:avLst/>
                          </a:prstGeom>
                        </pic:spPr>
                      </pic:pic>
                    </a:graphicData>
                  </a:graphic>
                </wp:inline>
              </w:drawing>
            </w:r>
            <w:r>
              <w:rPr>
                <w:rFonts w:ascii="Arial" w:hAnsi="Arial" w:cs="Arial"/>
                <w:szCs w:val="24"/>
              </w:rPr>
              <w:t xml:space="preserve"> </w:t>
            </w:r>
            <w:r w:rsidR="00AC5CD2">
              <w:rPr>
                <w:rFonts w:ascii="Arial" w:hAnsi="Arial" w:cs="Arial"/>
                <w:szCs w:val="24"/>
              </w:rPr>
              <w:t xml:space="preserve"> </w:t>
            </w:r>
            <w:r>
              <w:rPr>
                <w:noProof/>
              </w:rPr>
              <w:drawing>
                <wp:inline distT="0" distB="0" distL="0" distR="0" wp14:anchorId="3E5D42B6" wp14:editId="1AD51910">
                  <wp:extent cx="380010" cy="380010"/>
                  <wp:effectExtent l="0" t="0" r="1270" b="1270"/>
                  <wp:docPr id="2" name="Picture 2"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652" cy="404652"/>
                          </a:xfrm>
                          <a:prstGeom prst="rect">
                            <a:avLst/>
                          </a:prstGeom>
                          <a:noFill/>
                          <a:ln>
                            <a:noFill/>
                          </a:ln>
                        </pic:spPr>
                      </pic:pic>
                    </a:graphicData>
                  </a:graphic>
                </wp:inline>
              </w:drawing>
            </w:r>
            <w:r>
              <w:rPr>
                <w:rFonts w:ascii="Arial" w:hAnsi="Arial" w:cs="Arial"/>
                <w:szCs w:val="24"/>
              </w:rPr>
              <w:t xml:space="preserve"> </w:t>
            </w:r>
            <w:r w:rsidR="00AC5CD2">
              <w:rPr>
                <w:rFonts w:ascii="Arial" w:hAnsi="Arial" w:cs="Arial"/>
                <w:szCs w:val="24"/>
              </w:rPr>
              <w:t xml:space="preserve"> </w:t>
            </w:r>
            <w:r>
              <w:rPr>
                <w:rFonts w:ascii="Arial" w:hAnsi="Arial" w:cs="Arial"/>
                <w:szCs w:val="24"/>
              </w:rPr>
              <w:t xml:space="preserve"> </w:t>
            </w:r>
            <w:r>
              <w:rPr>
                <w:noProof/>
              </w:rPr>
              <w:drawing>
                <wp:inline distT="0" distB="0" distL="0" distR="0" wp14:anchorId="506A5F63" wp14:editId="1BDA288B">
                  <wp:extent cx="356260" cy="356260"/>
                  <wp:effectExtent l="0" t="0" r="5715" b="5715"/>
                  <wp:docPr id="3" name="Picture 3" descr="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ro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956" cy="385956"/>
                          </a:xfrm>
                          <a:prstGeom prst="rect">
                            <a:avLst/>
                          </a:prstGeom>
                          <a:noFill/>
                          <a:ln>
                            <a:noFill/>
                          </a:ln>
                        </pic:spPr>
                      </pic:pic>
                    </a:graphicData>
                  </a:graphic>
                </wp:inline>
              </w:drawing>
            </w:r>
            <w:r>
              <w:rPr>
                <w:rFonts w:ascii="Arial" w:hAnsi="Arial" w:cs="Arial"/>
                <w:szCs w:val="24"/>
              </w:rPr>
              <w:t xml:space="preserve">   </w:t>
            </w:r>
            <w:r>
              <w:rPr>
                <w:noProof/>
              </w:rPr>
              <w:drawing>
                <wp:inline distT="0" distB="0" distL="0" distR="0" wp14:anchorId="32205FD7" wp14:editId="1F098DAE">
                  <wp:extent cx="350322" cy="350322"/>
                  <wp:effectExtent l="0" t="0" r="0" b="0"/>
                  <wp:docPr id="5" name="Picture 5" descr="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ull and Crossbo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594" cy="374594"/>
                          </a:xfrm>
                          <a:prstGeom prst="rect">
                            <a:avLst/>
                          </a:prstGeom>
                          <a:noFill/>
                          <a:ln>
                            <a:noFill/>
                          </a:ln>
                        </pic:spPr>
                      </pic:pic>
                    </a:graphicData>
                  </a:graphic>
                </wp:inline>
              </w:drawing>
            </w:r>
            <w:r>
              <w:rPr>
                <w:rFonts w:ascii="Arial" w:hAnsi="Arial" w:cs="Arial"/>
                <w:szCs w:val="24"/>
              </w:rPr>
              <w:t xml:space="preserve"> </w:t>
            </w:r>
            <w:r>
              <w:rPr>
                <w:noProof/>
              </w:rPr>
              <w:drawing>
                <wp:inline distT="0" distB="0" distL="0" distR="0" wp14:anchorId="63AC8E3A" wp14:editId="6DD944B9">
                  <wp:extent cx="427511" cy="427511"/>
                  <wp:effectExtent l="0" t="0" r="0" b="0"/>
                  <wp:docPr id="1" name="Picture 1"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431" cy="459431"/>
                          </a:xfrm>
                          <a:prstGeom prst="rect">
                            <a:avLst/>
                          </a:prstGeom>
                          <a:noFill/>
                          <a:ln>
                            <a:noFill/>
                          </a:ln>
                        </pic:spPr>
                      </pic:pic>
                    </a:graphicData>
                  </a:graphic>
                </wp:inline>
              </w:drawing>
            </w:r>
            <w:r>
              <w:rPr>
                <w:rFonts w:ascii="Arial" w:hAnsi="Arial" w:cs="Arial"/>
                <w:szCs w:val="24"/>
              </w:rPr>
              <w:t xml:space="preserve"> </w:t>
            </w:r>
            <w:r>
              <w:rPr>
                <w:noProof/>
              </w:rPr>
              <w:drawing>
                <wp:inline distT="0" distB="0" distL="0" distR="0" wp14:anchorId="51A9A913" wp14:editId="74C80E4C">
                  <wp:extent cx="439387" cy="439387"/>
                  <wp:effectExtent l="0" t="0" r="0" b="0"/>
                  <wp:docPr id="4" name="Picture 4" descr="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me Over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136" cy="468136"/>
                          </a:xfrm>
                          <a:prstGeom prst="rect">
                            <a:avLst/>
                          </a:prstGeom>
                          <a:noFill/>
                          <a:ln>
                            <a:noFill/>
                          </a:ln>
                        </pic:spPr>
                      </pic:pic>
                    </a:graphicData>
                  </a:graphic>
                </wp:inline>
              </w:drawing>
            </w:r>
          </w:p>
          <w:p w14:paraId="7580345D" w14:textId="0996E2DD" w:rsidR="00D24AA0" w:rsidRDefault="006830E2" w:rsidP="002B2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 xml:space="preserve">       </w:t>
            </w:r>
            <w:r w:rsidR="00B71D7D">
              <w:rPr>
                <w:rFonts w:ascii="Arial" w:hAnsi="Arial" w:cs="Arial"/>
                <w:szCs w:val="24"/>
              </w:rPr>
              <w:t>(</w:t>
            </w:r>
            <w:r w:rsidR="00C25DB8">
              <w:rPr>
                <w:rFonts w:ascii="Arial" w:hAnsi="Arial" w:cs="Arial"/>
                <w:szCs w:val="24"/>
              </w:rPr>
              <w:t>Select appropriate pictogram/s)</w:t>
            </w:r>
          </w:p>
          <w:p w14:paraId="5265DA6E" w14:textId="0C512839" w:rsidR="00AC5CD2" w:rsidRPr="00D24AA0" w:rsidRDefault="00AC5CD2" w:rsidP="002B2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tc>
      </w:tr>
      <w:tr w:rsidR="00C81A2F" w:rsidRPr="00AD07BC" w14:paraId="3E8E7BB4" w14:textId="77777777" w:rsidTr="00AC5CD2">
        <w:trPr>
          <w:cantSplit/>
          <w:trHeight w:hRule="exact" w:val="544"/>
        </w:trPr>
        <w:tc>
          <w:tcPr>
            <w:tcW w:w="11533" w:type="dxa"/>
            <w:gridSpan w:val="6"/>
            <w:tcBorders>
              <w:top w:val="single" w:sz="3" w:space="0" w:color="000000"/>
              <w:left w:val="double" w:sz="3" w:space="0" w:color="000000"/>
              <w:bottom w:val="single" w:sz="3" w:space="0" w:color="000000"/>
              <w:right w:val="double" w:sz="3" w:space="0" w:color="000000"/>
            </w:tcBorders>
            <w:vAlign w:val="center"/>
          </w:tcPr>
          <w:p w14:paraId="53D21C24" w14:textId="77777777" w:rsidR="00C81A2F" w:rsidRPr="00AD07BC" w:rsidRDefault="00C81A2F" w:rsidP="00214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mallCaps/>
                <w:sz w:val="20"/>
              </w:rPr>
            </w:pPr>
            <w:r w:rsidRPr="00AD07BC">
              <w:rPr>
                <w:rFonts w:ascii="Arial" w:hAnsi="Arial" w:cs="Arial"/>
                <w:b/>
                <w:sz w:val="20"/>
              </w:rPr>
              <w:t xml:space="preserve">Personal Protective Equipment </w:t>
            </w:r>
            <w:r w:rsidR="006F0B78" w:rsidRPr="00AD07BC">
              <w:rPr>
                <w:rFonts w:ascii="Arial" w:hAnsi="Arial" w:cs="Arial"/>
                <w:b/>
                <w:sz w:val="20"/>
              </w:rPr>
              <w:t>(PPE):</w:t>
            </w:r>
            <w:r w:rsidR="006F0B78" w:rsidRPr="00AD07BC">
              <w:rPr>
                <w:rFonts w:ascii="Arial" w:hAnsi="Arial" w:cs="Arial"/>
                <w:sz w:val="20"/>
              </w:rPr>
              <w:t xml:space="preserve"> </w:t>
            </w:r>
            <w:r w:rsidR="0021418A" w:rsidRPr="00B37296">
              <w:t xml:space="preserve"> LACU required PPE when working with the animals.</w:t>
            </w:r>
          </w:p>
        </w:tc>
      </w:tr>
      <w:tr w:rsidR="00C81A2F" w:rsidRPr="00AD07BC" w14:paraId="7287A5E4" w14:textId="77777777" w:rsidTr="00AC5CD2">
        <w:trPr>
          <w:cantSplit/>
          <w:trHeight w:hRule="exact" w:val="539"/>
        </w:trPr>
        <w:tc>
          <w:tcPr>
            <w:tcW w:w="11533" w:type="dxa"/>
            <w:gridSpan w:val="6"/>
            <w:tcBorders>
              <w:top w:val="single" w:sz="3" w:space="0" w:color="000000"/>
              <w:left w:val="double" w:sz="3" w:space="0" w:color="000000"/>
              <w:bottom w:val="single" w:sz="3" w:space="0" w:color="000000"/>
              <w:right w:val="double" w:sz="3" w:space="0" w:color="000000"/>
            </w:tcBorders>
            <w:vAlign w:val="center"/>
          </w:tcPr>
          <w:p w14:paraId="7B2C6E12" w14:textId="77777777" w:rsidR="00C81A2F" w:rsidRPr="00AD07BC" w:rsidRDefault="00C81A2F" w:rsidP="0011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AD07BC">
              <w:rPr>
                <w:rFonts w:ascii="Arial" w:hAnsi="Arial" w:cs="Arial"/>
                <w:b/>
                <w:sz w:val="20"/>
              </w:rPr>
              <w:t>Route of Excretion:</w:t>
            </w:r>
            <w:r w:rsidRPr="00AD07BC">
              <w:rPr>
                <w:rFonts w:ascii="Arial" w:hAnsi="Arial" w:cs="Arial"/>
                <w:sz w:val="20"/>
              </w:rPr>
              <w:t xml:space="preserve">  </w:t>
            </w:r>
          </w:p>
        </w:tc>
      </w:tr>
      <w:tr w:rsidR="00C81A2F" w:rsidRPr="00AD07BC" w14:paraId="273D7828" w14:textId="77777777" w:rsidTr="004B5F48">
        <w:trPr>
          <w:cantSplit/>
          <w:trHeight w:hRule="exact" w:val="706"/>
        </w:trPr>
        <w:tc>
          <w:tcPr>
            <w:tcW w:w="11533" w:type="dxa"/>
            <w:gridSpan w:val="6"/>
            <w:tcBorders>
              <w:top w:val="single" w:sz="3" w:space="0" w:color="000000"/>
              <w:left w:val="double" w:sz="3" w:space="0" w:color="000000"/>
              <w:bottom w:val="single" w:sz="3" w:space="0" w:color="000000"/>
              <w:right w:val="double" w:sz="3" w:space="0" w:color="000000"/>
            </w:tcBorders>
            <w:vAlign w:val="center"/>
          </w:tcPr>
          <w:p w14:paraId="58F417AF" w14:textId="77777777" w:rsidR="00C81A2F" w:rsidRPr="00AD07BC" w:rsidRDefault="00C81A2F" w:rsidP="0011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AD07BC">
              <w:rPr>
                <w:rFonts w:ascii="Arial" w:hAnsi="Arial" w:cs="Arial"/>
                <w:b/>
                <w:sz w:val="20"/>
              </w:rPr>
              <w:t>Precautions for Handling Live or Dead Animals:</w:t>
            </w:r>
            <w:r w:rsidRPr="00AD07BC">
              <w:rPr>
                <w:rFonts w:ascii="Arial" w:hAnsi="Arial" w:cs="Arial"/>
                <w:sz w:val="20"/>
              </w:rPr>
              <w:t xml:space="preserve">  </w:t>
            </w:r>
            <w:r w:rsidR="008B743F">
              <w:rPr>
                <w:rFonts w:ascii="Arial" w:hAnsi="Arial" w:cs="Arial"/>
                <w:sz w:val="20"/>
              </w:rPr>
              <w:t>No special requirements.</w:t>
            </w:r>
          </w:p>
        </w:tc>
      </w:tr>
      <w:tr w:rsidR="00C81A2F" w:rsidRPr="00AD07BC" w14:paraId="726C45E2" w14:textId="77777777" w:rsidTr="00AC5CD2">
        <w:trPr>
          <w:cantSplit/>
          <w:trHeight w:hRule="exact" w:val="550"/>
        </w:trPr>
        <w:tc>
          <w:tcPr>
            <w:tcW w:w="11533" w:type="dxa"/>
            <w:gridSpan w:val="6"/>
            <w:tcBorders>
              <w:top w:val="single" w:sz="3" w:space="0" w:color="000000"/>
              <w:left w:val="double" w:sz="3" w:space="0" w:color="000000"/>
              <w:bottom w:val="single" w:sz="3" w:space="0" w:color="000000"/>
              <w:right w:val="double" w:sz="3" w:space="0" w:color="000000"/>
            </w:tcBorders>
            <w:vAlign w:val="center"/>
          </w:tcPr>
          <w:p w14:paraId="7C37595D" w14:textId="77777777" w:rsidR="00C81A2F" w:rsidRPr="00AD07BC" w:rsidRDefault="00C81A2F" w:rsidP="001157F7">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AD07BC">
              <w:rPr>
                <w:rFonts w:ascii="Arial" w:hAnsi="Arial" w:cs="Arial"/>
                <w:b/>
              </w:rPr>
              <w:t>Animal Disposal:</w:t>
            </w:r>
            <w:r w:rsidRPr="00AD07BC">
              <w:rPr>
                <w:rFonts w:ascii="Arial" w:hAnsi="Arial" w:cs="Arial"/>
              </w:rPr>
              <w:t xml:space="preserve">   </w:t>
            </w:r>
            <w:r w:rsidR="008B743F" w:rsidRPr="0004479A">
              <w:rPr>
                <w:rFonts w:ascii="Arial" w:hAnsi="Arial" w:cs="Arial"/>
                <w:sz w:val="22"/>
                <w:szCs w:val="22"/>
              </w:rPr>
              <w:t xml:space="preserve"> bagged carcasses in a leak-proof plastic bag that is then placed </w:t>
            </w:r>
            <w:r w:rsidR="008B743F">
              <w:rPr>
                <w:rFonts w:ascii="Arial" w:hAnsi="Arial" w:cs="Arial"/>
                <w:sz w:val="22"/>
                <w:szCs w:val="22"/>
              </w:rPr>
              <w:t>in leak-proo</w:t>
            </w:r>
            <w:r w:rsidR="008B743F" w:rsidRPr="0004479A">
              <w:rPr>
                <w:rFonts w:ascii="Arial" w:hAnsi="Arial" w:cs="Arial"/>
                <w:sz w:val="22"/>
                <w:szCs w:val="22"/>
              </w:rPr>
              <w:t>f bag labeled as biohazard within BSC and disposal processed through Stericycle waste stream</w:t>
            </w:r>
            <w:r w:rsidR="008B743F">
              <w:rPr>
                <w:rFonts w:ascii="Arial" w:hAnsi="Arial" w:cs="Arial"/>
                <w:sz w:val="22"/>
                <w:szCs w:val="22"/>
              </w:rPr>
              <w:t>.</w:t>
            </w:r>
          </w:p>
        </w:tc>
      </w:tr>
      <w:tr w:rsidR="00C81A2F" w:rsidRPr="00AD07BC" w14:paraId="30D85727" w14:textId="77777777" w:rsidTr="004B5F48">
        <w:trPr>
          <w:cantSplit/>
          <w:trHeight w:hRule="exact" w:val="934"/>
        </w:trPr>
        <w:tc>
          <w:tcPr>
            <w:tcW w:w="11533" w:type="dxa"/>
            <w:gridSpan w:val="6"/>
            <w:tcBorders>
              <w:top w:val="single" w:sz="3" w:space="0" w:color="000000"/>
              <w:left w:val="double" w:sz="3" w:space="0" w:color="000000"/>
              <w:bottom w:val="single" w:sz="3" w:space="0" w:color="000000"/>
              <w:right w:val="double" w:sz="3" w:space="0" w:color="000000"/>
            </w:tcBorders>
            <w:vAlign w:val="center"/>
          </w:tcPr>
          <w:p w14:paraId="3EC1EE1B" w14:textId="77777777" w:rsidR="00C81A2F" w:rsidRPr="00D24AA0" w:rsidRDefault="00C81A2F" w:rsidP="00AD07BC">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AD07BC">
              <w:rPr>
                <w:rFonts w:ascii="Arial" w:hAnsi="Arial" w:cs="Arial"/>
                <w:b/>
              </w:rPr>
              <w:t>Bedding / Waste Disposal</w:t>
            </w:r>
            <w:r w:rsidR="00AD07BC">
              <w:rPr>
                <w:rFonts w:ascii="Arial" w:hAnsi="Arial" w:cs="Arial"/>
                <w:b/>
              </w:rPr>
              <w:t>:</w:t>
            </w:r>
            <w:r w:rsidR="00D24AA0">
              <w:rPr>
                <w:rFonts w:ascii="Arial" w:hAnsi="Arial" w:cs="Arial"/>
                <w:b/>
              </w:rPr>
              <w:t xml:space="preserve"> </w:t>
            </w:r>
            <w:r w:rsidR="001157F7">
              <w:rPr>
                <w:rFonts w:ascii="Arial" w:hAnsi="Arial" w:cs="Arial"/>
              </w:rPr>
              <w:t>U</w:t>
            </w:r>
            <w:r w:rsidR="00D24AA0">
              <w:rPr>
                <w:rFonts w:ascii="Arial" w:hAnsi="Arial" w:cs="Arial"/>
              </w:rPr>
              <w:t xml:space="preserve">se BSC or change station to dump cage bedding, dispose of as hazardous waste through the </w:t>
            </w:r>
            <w:proofErr w:type="spellStart"/>
            <w:r w:rsidR="00D24AA0">
              <w:rPr>
                <w:rFonts w:ascii="Arial" w:hAnsi="Arial" w:cs="Arial"/>
              </w:rPr>
              <w:t>SteriCycle</w:t>
            </w:r>
            <w:proofErr w:type="spellEnd"/>
            <w:r w:rsidR="00D24AA0">
              <w:rPr>
                <w:rFonts w:ascii="Arial" w:hAnsi="Arial" w:cs="Arial"/>
              </w:rPr>
              <w:t xml:space="preserve"> waste stream</w:t>
            </w:r>
            <w:r w:rsidR="001157F7">
              <w:rPr>
                <w:rFonts w:ascii="Arial" w:hAnsi="Arial" w:cs="Arial"/>
              </w:rPr>
              <w:t>.</w:t>
            </w:r>
          </w:p>
        </w:tc>
      </w:tr>
      <w:tr w:rsidR="00C81A2F" w:rsidRPr="00AD07BC" w14:paraId="31B73EC5" w14:textId="77777777" w:rsidTr="004B5F48">
        <w:trPr>
          <w:cantSplit/>
          <w:trHeight w:hRule="exact" w:val="805"/>
        </w:trPr>
        <w:tc>
          <w:tcPr>
            <w:tcW w:w="11533" w:type="dxa"/>
            <w:gridSpan w:val="6"/>
            <w:tcBorders>
              <w:top w:val="single" w:sz="3" w:space="0" w:color="000000"/>
              <w:left w:val="double" w:sz="3" w:space="0" w:color="000000"/>
              <w:bottom w:val="single" w:sz="3" w:space="0" w:color="000000"/>
              <w:right w:val="double" w:sz="3" w:space="0" w:color="000000"/>
            </w:tcBorders>
            <w:vAlign w:val="center"/>
          </w:tcPr>
          <w:p w14:paraId="769448BC" w14:textId="3B0F2FAD" w:rsidR="00C81A2F" w:rsidRPr="00AD07BC" w:rsidRDefault="00C81A2F" w:rsidP="0011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AD07BC">
              <w:rPr>
                <w:rFonts w:ascii="Arial" w:hAnsi="Arial" w:cs="Arial"/>
                <w:b/>
                <w:sz w:val="20"/>
              </w:rPr>
              <w:t>Cage Decontamination:</w:t>
            </w:r>
            <w:r w:rsidRPr="00AD07BC">
              <w:rPr>
                <w:rFonts w:ascii="Arial" w:hAnsi="Arial" w:cs="Arial"/>
                <w:sz w:val="20"/>
              </w:rPr>
              <w:t xml:space="preserve">  </w:t>
            </w:r>
            <w:r w:rsidR="008B743F" w:rsidRPr="0004479A">
              <w:rPr>
                <w:rFonts w:ascii="Arial" w:hAnsi="Arial" w:cs="Arial"/>
                <w:sz w:val="22"/>
                <w:szCs w:val="22"/>
              </w:rPr>
              <w:t xml:space="preserve">spray with </w:t>
            </w:r>
            <w:r w:rsidR="00B40377">
              <w:rPr>
                <w:rFonts w:ascii="Arial" w:hAnsi="Arial" w:cs="Arial"/>
                <w:sz w:val="22"/>
                <w:szCs w:val="22"/>
              </w:rPr>
              <w:t>approved</w:t>
            </w:r>
            <w:r w:rsidR="00B71D7D">
              <w:rPr>
                <w:rFonts w:ascii="Arial" w:hAnsi="Arial" w:cs="Arial"/>
                <w:sz w:val="22"/>
                <w:szCs w:val="22"/>
              </w:rPr>
              <w:t xml:space="preserve"> disinfectant</w:t>
            </w:r>
            <w:r w:rsidR="008B743F" w:rsidRPr="0004479A">
              <w:rPr>
                <w:rFonts w:ascii="Arial" w:hAnsi="Arial" w:cs="Arial"/>
                <w:sz w:val="22"/>
                <w:szCs w:val="22"/>
              </w:rPr>
              <w:t xml:space="preserve"> when cages are removed from BSC.</w:t>
            </w:r>
          </w:p>
        </w:tc>
      </w:tr>
      <w:tr w:rsidR="00C81A2F" w:rsidRPr="00AD07BC" w14:paraId="3CC6DEDC" w14:textId="77777777" w:rsidTr="004B5F48">
        <w:trPr>
          <w:cantSplit/>
          <w:trHeight w:hRule="exact" w:val="2076"/>
        </w:trPr>
        <w:tc>
          <w:tcPr>
            <w:tcW w:w="11533" w:type="dxa"/>
            <w:gridSpan w:val="6"/>
            <w:tcBorders>
              <w:top w:val="single" w:sz="3" w:space="0" w:color="000000"/>
              <w:left w:val="double" w:sz="3" w:space="0" w:color="000000"/>
              <w:bottom w:val="single" w:sz="3" w:space="0" w:color="000000"/>
              <w:right w:val="double" w:sz="3" w:space="0" w:color="000000"/>
            </w:tcBorders>
          </w:tcPr>
          <w:p w14:paraId="5DEFE9C0" w14:textId="77777777" w:rsidR="00C81A2F" w:rsidRPr="00AD07BC" w:rsidRDefault="00C81A2F" w:rsidP="00AD07B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b/>
                <w:sz w:val="20"/>
              </w:rPr>
            </w:pPr>
            <w:r w:rsidRPr="00AD07BC">
              <w:rPr>
                <w:rFonts w:ascii="Arial" w:hAnsi="Arial" w:cs="Arial"/>
                <w:b/>
                <w:sz w:val="20"/>
              </w:rPr>
              <w:t>Additional Precautions to Protect Personnel, Adjacent Research</w:t>
            </w:r>
            <w:r w:rsidR="006F0B78" w:rsidRPr="00AD07BC">
              <w:rPr>
                <w:rFonts w:ascii="Arial" w:hAnsi="Arial" w:cs="Arial"/>
                <w:b/>
                <w:sz w:val="20"/>
              </w:rPr>
              <w:t xml:space="preserve">, </w:t>
            </w:r>
            <w:r w:rsidRPr="00AD07BC">
              <w:rPr>
                <w:rFonts w:ascii="Arial" w:hAnsi="Arial" w:cs="Arial"/>
                <w:b/>
                <w:sz w:val="20"/>
              </w:rPr>
              <w:t xml:space="preserve">and Environment: </w:t>
            </w:r>
          </w:p>
          <w:p w14:paraId="57E750F3" w14:textId="574F4819" w:rsidR="00691289" w:rsidRDefault="00D24AA0" w:rsidP="00D24AA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 xml:space="preserve">Clean area where animals and chemical are handled with </w:t>
            </w:r>
            <w:r w:rsidR="000A173E">
              <w:rPr>
                <w:rFonts w:ascii="Arial" w:hAnsi="Arial" w:cs="Arial"/>
                <w:sz w:val="22"/>
                <w:szCs w:val="22"/>
              </w:rPr>
              <w:t>approved</w:t>
            </w:r>
            <w:r w:rsidR="00B71D7D">
              <w:rPr>
                <w:rFonts w:ascii="Arial" w:hAnsi="Arial" w:cs="Arial"/>
                <w:sz w:val="22"/>
                <w:szCs w:val="22"/>
              </w:rPr>
              <w:t xml:space="preserve"> disinfectant</w:t>
            </w:r>
            <w:r w:rsidR="00BE689F">
              <w:rPr>
                <w:rFonts w:ascii="Arial" w:hAnsi="Arial" w:cs="Arial"/>
                <w:sz w:val="22"/>
                <w:szCs w:val="22"/>
              </w:rPr>
              <w:t>.</w:t>
            </w:r>
          </w:p>
          <w:p w14:paraId="60197130" w14:textId="178DBC0E" w:rsidR="00D24AA0" w:rsidRDefault="00D24AA0" w:rsidP="00D24AA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Cages w</w:t>
            </w:r>
            <w:r w:rsidR="008B743F">
              <w:rPr>
                <w:rFonts w:ascii="Arial" w:hAnsi="Arial" w:cs="Arial"/>
                <w:sz w:val="20"/>
              </w:rPr>
              <w:t>ill be labeled “Chemical</w:t>
            </w:r>
            <w:r w:rsidR="00D565B5">
              <w:rPr>
                <w:rFonts w:ascii="Arial" w:hAnsi="Arial" w:cs="Arial"/>
                <w:sz w:val="20"/>
              </w:rPr>
              <w:t xml:space="preserve"> </w:t>
            </w:r>
            <w:r w:rsidR="00AC18AD">
              <w:rPr>
                <w:rFonts w:ascii="Arial" w:hAnsi="Arial" w:cs="Arial"/>
                <w:sz w:val="20"/>
              </w:rPr>
              <w:t>hazard”</w:t>
            </w:r>
            <w:r w:rsidR="006F2445">
              <w:rPr>
                <w:rFonts w:ascii="Arial" w:hAnsi="Arial" w:cs="Arial"/>
                <w:sz w:val="20"/>
              </w:rPr>
              <w:t xml:space="preserve"> </w:t>
            </w:r>
            <w:r>
              <w:rPr>
                <w:rFonts w:ascii="Arial" w:hAnsi="Arial" w:cs="Arial"/>
                <w:sz w:val="20"/>
              </w:rPr>
              <w:t>by the PI.  Label</w:t>
            </w:r>
            <w:r w:rsidR="00A63323">
              <w:rPr>
                <w:rFonts w:ascii="Arial" w:hAnsi="Arial" w:cs="Arial"/>
                <w:sz w:val="20"/>
              </w:rPr>
              <w:t>(s)</w:t>
            </w:r>
            <w:r>
              <w:rPr>
                <w:rFonts w:ascii="Arial" w:hAnsi="Arial" w:cs="Arial"/>
                <w:sz w:val="20"/>
              </w:rPr>
              <w:t xml:space="preserve"> </w:t>
            </w:r>
            <w:r w:rsidR="001E26DE">
              <w:rPr>
                <w:rFonts w:ascii="Arial" w:hAnsi="Arial" w:cs="Arial"/>
                <w:sz w:val="20"/>
              </w:rPr>
              <w:t>will remain on the cage card for the duration of the study</w:t>
            </w:r>
            <w:r w:rsidR="00BE689F">
              <w:rPr>
                <w:rFonts w:ascii="Arial" w:hAnsi="Arial" w:cs="Arial"/>
                <w:sz w:val="20"/>
              </w:rPr>
              <w:t>.</w:t>
            </w:r>
          </w:p>
          <w:p w14:paraId="4B182264" w14:textId="77777777" w:rsidR="008B743F" w:rsidRDefault="008B743F" w:rsidP="00D24AA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6450C7">
              <w:rPr>
                <w:rFonts w:ascii="Arial" w:hAnsi="Arial" w:cs="Arial"/>
                <w:color w:val="000000"/>
                <w:sz w:val="20"/>
              </w:rPr>
              <w:t>Needles</w:t>
            </w:r>
            <w:r>
              <w:rPr>
                <w:rFonts w:ascii="Arial" w:hAnsi="Arial" w:cs="Arial"/>
                <w:color w:val="000000"/>
                <w:sz w:val="20"/>
              </w:rPr>
              <w:t xml:space="preserve"> </w:t>
            </w:r>
            <w:r w:rsidRPr="006450C7">
              <w:rPr>
                <w:rFonts w:ascii="Arial" w:hAnsi="Arial" w:cs="Arial"/>
                <w:color w:val="000000"/>
                <w:sz w:val="20"/>
              </w:rPr>
              <w:t xml:space="preserve">used for </w:t>
            </w:r>
            <w:r>
              <w:rPr>
                <w:rFonts w:ascii="Arial" w:hAnsi="Arial" w:cs="Arial"/>
                <w:color w:val="000000"/>
                <w:sz w:val="20"/>
              </w:rPr>
              <w:t>the</w:t>
            </w:r>
            <w:r w:rsidRPr="006450C7">
              <w:rPr>
                <w:rFonts w:ascii="Arial" w:hAnsi="Arial" w:cs="Arial"/>
                <w:color w:val="000000"/>
                <w:sz w:val="20"/>
              </w:rPr>
              <w:t xml:space="preserve"> injection will be disposed of in </w:t>
            </w:r>
            <w:r>
              <w:rPr>
                <w:rFonts w:ascii="Arial" w:hAnsi="Arial" w:cs="Arial"/>
                <w:color w:val="000000"/>
                <w:sz w:val="20"/>
              </w:rPr>
              <w:t xml:space="preserve">an </w:t>
            </w:r>
            <w:r w:rsidRPr="006450C7">
              <w:rPr>
                <w:rFonts w:ascii="Arial" w:hAnsi="Arial" w:cs="Arial"/>
                <w:color w:val="000000"/>
                <w:sz w:val="20"/>
              </w:rPr>
              <w:t>approved sharps containers immediately follow</w:t>
            </w:r>
            <w:r>
              <w:rPr>
                <w:rFonts w:ascii="Arial" w:hAnsi="Arial" w:cs="Arial"/>
                <w:color w:val="000000"/>
                <w:sz w:val="20"/>
              </w:rPr>
              <w:t>ing use and these containers will</w:t>
            </w:r>
            <w:r w:rsidRPr="006450C7">
              <w:rPr>
                <w:rFonts w:ascii="Arial" w:hAnsi="Arial" w:cs="Arial"/>
                <w:color w:val="000000"/>
                <w:sz w:val="20"/>
              </w:rPr>
              <w:t xml:space="preserve"> be </w:t>
            </w:r>
            <w:r w:rsidRPr="006450C7">
              <w:rPr>
                <w:rFonts w:ascii="Arial" w:hAnsi="Arial" w:cs="Arial"/>
                <w:sz w:val="20"/>
              </w:rPr>
              <w:t>disposed of into biological waste bins for incineration.</w:t>
            </w:r>
          </w:p>
          <w:p w14:paraId="77EC3C01" w14:textId="77777777" w:rsidR="00900297" w:rsidRPr="00900297" w:rsidRDefault="00900297" w:rsidP="0090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tc>
      </w:tr>
      <w:tr w:rsidR="00843C14" w:rsidRPr="00AD07BC" w14:paraId="0EDB0F5A" w14:textId="77777777" w:rsidTr="004B5F48">
        <w:trPr>
          <w:cantSplit/>
          <w:trHeight w:hRule="exact" w:val="1639"/>
        </w:trPr>
        <w:tc>
          <w:tcPr>
            <w:tcW w:w="7129" w:type="dxa"/>
            <w:gridSpan w:val="4"/>
            <w:tcBorders>
              <w:top w:val="single" w:sz="3" w:space="0" w:color="000000"/>
              <w:left w:val="double" w:sz="3" w:space="0" w:color="000000"/>
              <w:bottom w:val="single" w:sz="3" w:space="0" w:color="000000"/>
              <w:right w:val="single" w:sz="3" w:space="0" w:color="000000"/>
            </w:tcBorders>
            <w:vAlign w:val="center"/>
          </w:tcPr>
          <w:p w14:paraId="3460785D" w14:textId="77777777" w:rsidR="00AD07BC" w:rsidRPr="00145003" w:rsidRDefault="00145003" w:rsidP="00AD07B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spacing w:after="120"/>
              <w:ind w:left="900" w:hanging="900"/>
              <w:rPr>
                <w:rFonts w:ascii="Arial" w:hAnsi="Arial" w:cs="Arial"/>
                <w:b/>
                <w:sz w:val="20"/>
              </w:rPr>
            </w:pPr>
            <w:r w:rsidRPr="00145003">
              <w:rPr>
                <w:rFonts w:ascii="Arial" w:hAnsi="Arial" w:cs="Arial"/>
                <w:b/>
                <w:sz w:val="20"/>
              </w:rPr>
              <w:t xml:space="preserve">Study </w:t>
            </w:r>
            <w:r w:rsidR="00843C14" w:rsidRPr="00145003">
              <w:rPr>
                <w:rFonts w:ascii="Arial" w:hAnsi="Arial" w:cs="Arial"/>
                <w:b/>
                <w:sz w:val="20"/>
              </w:rPr>
              <w:t>Location</w:t>
            </w:r>
            <w:r w:rsidRPr="00145003">
              <w:rPr>
                <w:rFonts w:ascii="Arial" w:hAnsi="Arial" w:cs="Arial"/>
                <w:b/>
                <w:sz w:val="20"/>
              </w:rPr>
              <w:t>(s)</w:t>
            </w:r>
            <w:r w:rsidR="002B22BE">
              <w:rPr>
                <w:rFonts w:ascii="Arial" w:hAnsi="Arial" w:cs="Arial"/>
                <w:b/>
                <w:sz w:val="20"/>
              </w:rPr>
              <w:t xml:space="preserve"> - building and room number(s)</w:t>
            </w:r>
            <w:r w:rsidR="00843C14" w:rsidRPr="00145003">
              <w:rPr>
                <w:rFonts w:ascii="Arial" w:hAnsi="Arial" w:cs="Arial"/>
                <w:b/>
                <w:sz w:val="20"/>
              </w:rPr>
              <w:t xml:space="preserve">: </w:t>
            </w:r>
          </w:p>
          <w:p w14:paraId="73F64479" w14:textId="77777777" w:rsidR="00691289" w:rsidRPr="00145003" w:rsidRDefault="00691289" w:rsidP="00C6551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spacing w:after="120"/>
              <w:ind w:left="900"/>
              <w:rPr>
                <w:rFonts w:ascii="Arial" w:hAnsi="Arial" w:cs="Arial"/>
                <w:b/>
                <w:sz w:val="20"/>
              </w:rPr>
            </w:pPr>
          </w:p>
        </w:tc>
        <w:tc>
          <w:tcPr>
            <w:tcW w:w="4404" w:type="dxa"/>
            <w:gridSpan w:val="2"/>
            <w:tcBorders>
              <w:top w:val="single" w:sz="3" w:space="0" w:color="000000"/>
              <w:left w:val="single" w:sz="3" w:space="0" w:color="000000"/>
              <w:bottom w:val="single" w:sz="3" w:space="0" w:color="000000"/>
              <w:right w:val="double" w:sz="3" w:space="0" w:color="000000"/>
            </w:tcBorders>
            <w:vAlign w:val="center"/>
          </w:tcPr>
          <w:p w14:paraId="49ADDB1B" w14:textId="77777777" w:rsidR="00843C14" w:rsidRDefault="00843C14"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b/>
                <w:sz w:val="20"/>
              </w:rPr>
            </w:pPr>
            <w:r w:rsidRPr="00145003">
              <w:rPr>
                <w:rFonts w:ascii="Arial" w:hAnsi="Arial" w:cs="Arial"/>
                <w:b/>
                <w:sz w:val="20"/>
              </w:rPr>
              <w:t>Form reviewed/approved</w:t>
            </w:r>
            <w:r w:rsidR="00F56639">
              <w:rPr>
                <w:rFonts w:ascii="Arial" w:hAnsi="Arial" w:cs="Arial"/>
                <w:b/>
                <w:sz w:val="20"/>
              </w:rPr>
              <w:t xml:space="preserve"> </w:t>
            </w:r>
            <w:r w:rsidRPr="00145003">
              <w:rPr>
                <w:rFonts w:ascii="Arial" w:hAnsi="Arial" w:cs="Arial"/>
                <w:b/>
                <w:sz w:val="20"/>
              </w:rPr>
              <w:t>by</w:t>
            </w:r>
            <w:r w:rsidR="00AD07BC" w:rsidRPr="00145003">
              <w:rPr>
                <w:rFonts w:ascii="Arial" w:hAnsi="Arial" w:cs="Arial"/>
                <w:b/>
                <w:sz w:val="20"/>
              </w:rPr>
              <w:t>:</w:t>
            </w:r>
            <w:r w:rsidRPr="00145003">
              <w:rPr>
                <w:rFonts w:ascii="Arial" w:hAnsi="Arial" w:cs="Arial"/>
                <w:b/>
                <w:sz w:val="20"/>
              </w:rPr>
              <w:t xml:space="preserve"> </w:t>
            </w:r>
            <w:r w:rsidR="00AC5CD2">
              <w:rPr>
                <w:rFonts w:ascii="Arial" w:hAnsi="Arial" w:cs="Arial"/>
                <w:b/>
                <w:sz w:val="20"/>
              </w:rPr>
              <w:t>Ramesh Ray</w:t>
            </w:r>
            <w:r w:rsidR="00C25DB8">
              <w:rPr>
                <w:rFonts w:ascii="Arial" w:hAnsi="Arial" w:cs="Arial"/>
                <w:b/>
                <w:sz w:val="20"/>
              </w:rPr>
              <w:t xml:space="preserve"> (rray3@uthsc.edu)</w:t>
            </w:r>
          </w:p>
          <w:p w14:paraId="2DBB6C1B" w14:textId="77777777" w:rsidR="004B5F48" w:rsidRDefault="004B5F48"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b/>
                <w:sz w:val="20"/>
              </w:rPr>
            </w:pPr>
          </w:p>
          <w:p w14:paraId="0A2F24B9" w14:textId="77777777" w:rsidR="00B71D7D" w:rsidRDefault="00B71D7D"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14:paraId="4DA089AC" w14:textId="77777777" w:rsidR="00843C14" w:rsidRDefault="00AD07BC"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r w:rsidRPr="00145003">
              <w:rPr>
                <w:rFonts w:ascii="Arial" w:hAnsi="Arial" w:cs="Arial"/>
                <w:b/>
                <w:sz w:val="20"/>
              </w:rPr>
              <w:t xml:space="preserve">Date </w:t>
            </w:r>
            <w:r w:rsidR="00F56639">
              <w:rPr>
                <w:rFonts w:ascii="Arial" w:hAnsi="Arial" w:cs="Arial"/>
                <w:b/>
                <w:sz w:val="20"/>
              </w:rPr>
              <w:t>reviewed/</w:t>
            </w:r>
            <w:r w:rsidRPr="00145003">
              <w:rPr>
                <w:rFonts w:ascii="Arial" w:hAnsi="Arial" w:cs="Arial"/>
                <w:b/>
                <w:sz w:val="20"/>
              </w:rPr>
              <w:t>a</w:t>
            </w:r>
            <w:r w:rsidR="00691289" w:rsidRPr="00145003">
              <w:rPr>
                <w:rFonts w:ascii="Arial" w:hAnsi="Arial" w:cs="Arial"/>
                <w:b/>
                <w:sz w:val="20"/>
              </w:rPr>
              <w:t>pproved</w:t>
            </w:r>
            <w:r w:rsidR="00843C14" w:rsidRPr="00145003">
              <w:rPr>
                <w:rFonts w:ascii="Arial" w:hAnsi="Arial" w:cs="Arial"/>
                <w:b/>
                <w:sz w:val="20"/>
              </w:rPr>
              <w:t xml:space="preserve">:  </w:t>
            </w:r>
          </w:p>
          <w:p w14:paraId="22CE7BBB" w14:textId="77777777" w:rsidR="004B5F48" w:rsidRPr="00145003" w:rsidRDefault="004B5F48"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14:paraId="666D6C27" w14:textId="77777777" w:rsidR="00843C14" w:rsidRPr="00145003" w:rsidRDefault="00843C14" w:rsidP="002A74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tc>
      </w:tr>
    </w:tbl>
    <w:p w14:paraId="04E8BADA" w14:textId="77777777" w:rsidR="00D53B22" w:rsidRPr="006F0B78" w:rsidRDefault="00D53B22">
      <w:pPr>
        <w:rPr>
          <w:rFonts w:ascii="Arial" w:hAnsi="Arial" w:cs="Arial"/>
          <w:sz w:val="20"/>
        </w:rPr>
      </w:pPr>
    </w:p>
    <w:sectPr w:rsidR="00D53B22" w:rsidRPr="006F0B78" w:rsidSect="004B5F48">
      <w:pgSz w:w="12240" w:h="15840" w:code="1"/>
      <w:pgMar w:top="1440" w:right="1440" w:bottom="720" w:left="1440" w:header="720" w:footer="720" w:gutter="0"/>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F3FB" w14:textId="77777777" w:rsidR="00DB405D" w:rsidRDefault="00DB405D" w:rsidP="00512AEC">
      <w:r>
        <w:separator/>
      </w:r>
    </w:p>
  </w:endnote>
  <w:endnote w:type="continuationSeparator" w:id="0">
    <w:p w14:paraId="7047B584" w14:textId="77777777" w:rsidR="00DB405D" w:rsidRDefault="00DB405D" w:rsidP="005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8C3A" w14:textId="77777777" w:rsidR="00DB405D" w:rsidRDefault="00DB405D" w:rsidP="00512AEC">
      <w:r>
        <w:separator/>
      </w:r>
    </w:p>
  </w:footnote>
  <w:footnote w:type="continuationSeparator" w:id="0">
    <w:p w14:paraId="099726D5" w14:textId="77777777" w:rsidR="00DB405D" w:rsidRDefault="00DB405D" w:rsidP="0051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24FD"/>
    <w:multiLevelType w:val="hybridMultilevel"/>
    <w:tmpl w:val="4BE2710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33923705"/>
    <w:multiLevelType w:val="hybridMultilevel"/>
    <w:tmpl w:val="ED44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34760"/>
    <w:multiLevelType w:val="hybridMultilevel"/>
    <w:tmpl w:val="FC2EF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65581B"/>
    <w:multiLevelType w:val="hybridMultilevel"/>
    <w:tmpl w:val="BC26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2F"/>
    <w:rsid w:val="00094178"/>
    <w:rsid w:val="000A173E"/>
    <w:rsid w:val="000A2272"/>
    <w:rsid w:val="000A5269"/>
    <w:rsid w:val="001157F7"/>
    <w:rsid w:val="001258F8"/>
    <w:rsid w:val="00145003"/>
    <w:rsid w:val="00145564"/>
    <w:rsid w:val="001572C8"/>
    <w:rsid w:val="0015786F"/>
    <w:rsid w:val="00182333"/>
    <w:rsid w:val="001A6F27"/>
    <w:rsid w:val="001E26DE"/>
    <w:rsid w:val="001F1482"/>
    <w:rsid w:val="0021418A"/>
    <w:rsid w:val="002A7475"/>
    <w:rsid w:val="002B22BE"/>
    <w:rsid w:val="002F6A54"/>
    <w:rsid w:val="00305E7C"/>
    <w:rsid w:val="00345967"/>
    <w:rsid w:val="003511DE"/>
    <w:rsid w:val="00360A7B"/>
    <w:rsid w:val="00364517"/>
    <w:rsid w:val="0038166E"/>
    <w:rsid w:val="003E7948"/>
    <w:rsid w:val="0041693A"/>
    <w:rsid w:val="00445AD5"/>
    <w:rsid w:val="00454B89"/>
    <w:rsid w:val="00461BEB"/>
    <w:rsid w:val="00483AB6"/>
    <w:rsid w:val="004B5F48"/>
    <w:rsid w:val="004E05DC"/>
    <w:rsid w:val="004E233E"/>
    <w:rsid w:val="00512AEC"/>
    <w:rsid w:val="0053137E"/>
    <w:rsid w:val="00593584"/>
    <w:rsid w:val="00623CF9"/>
    <w:rsid w:val="00626D34"/>
    <w:rsid w:val="006619A1"/>
    <w:rsid w:val="0066598C"/>
    <w:rsid w:val="00666640"/>
    <w:rsid w:val="006830E2"/>
    <w:rsid w:val="00691289"/>
    <w:rsid w:val="006B378E"/>
    <w:rsid w:val="006F0B78"/>
    <w:rsid w:val="006F2445"/>
    <w:rsid w:val="00742CCD"/>
    <w:rsid w:val="00765506"/>
    <w:rsid w:val="00772692"/>
    <w:rsid w:val="00790221"/>
    <w:rsid w:val="0079362F"/>
    <w:rsid w:val="00795DEA"/>
    <w:rsid w:val="007B37DC"/>
    <w:rsid w:val="007D67BA"/>
    <w:rsid w:val="007F4A7D"/>
    <w:rsid w:val="00843C14"/>
    <w:rsid w:val="0087176D"/>
    <w:rsid w:val="008A0143"/>
    <w:rsid w:val="008B743F"/>
    <w:rsid w:val="008C3396"/>
    <w:rsid w:val="008D2FB3"/>
    <w:rsid w:val="00900297"/>
    <w:rsid w:val="009056D0"/>
    <w:rsid w:val="00906879"/>
    <w:rsid w:val="00954910"/>
    <w:rsid w:val="00966C83"/>
    <w:rsid w:val="009863E6"/>
    <w:rsid w:val="009F6A16"/>
    <w:rsid w:val="00A060E1"/>
    <w:rsid w:val="00A22643"/>
    <w:rsid w:val="00A3309E"/>
    <w:rsid w:val="00A520C6"/>
    <w:rsid w:val="00A63323"/>
    <w:rsid w:val="00A74869"/>
    <w:rsid w:val="00A74E07"/>
    <w:rsid w:val="00A75A80"/>
    <w:rsid w:val="00A81D81"/>
    <w:rsid w:val="00A927E7"/>
    <w:rsid w:val="00AC18AD"/>
    <w:rsid w:val="00AC5CD2"/>
    <w:rsid w:val="00AD07BC"/>
    <w:rsid w:val="00B40377"/>
    <w:rsid w:val="00B71D7D"/>
    <w:rsid w:val="00B86AA7"/>
    <w:rsid w:val="00BE689F"/>
    <w:rsid w:val="00C21102"/>
    <w:rsid w:val="00C25DB8"/>
    <w:rsid w:val="00C322C1"/>
    <w:rsid w:val="00C37240"/>
    <w:rsid w:val="00C469C8"/>
    <w:rsid w:val="00C65517"/>
    <w:rsid w:val="00C81A2F"/>
    <w:rsid w:val="00C91AF0"/>
    <w:rsid w:val="00C94211"/>
    <w:rsid w:val="00C9797B"/>
    <w:rsid w:val="00CF5DD8"/>
    <w:rsid w:val="00D11F35"/>
    <w:rsid w:val="00D15372"/>
    <w:rsid w:val="00D24AA0"/>
    <w:rsid w:val="00D53B22"/>
    <w:rsid w:val="00D565B5"/>
    <w:rsid w:val="00D91B64"/>
    <w:rsid w:val="00D950C2"/>
    <w:rsid w:val="00DB405D"/>
    <w:rsid w:val="00DB7A83"/>
    <w:rsid w:val="00DC407F"/>
    <w:rsid w:val="00E3135C"/>
    <w:rsid w:val="00EA2214"/>
    <w:rsid w:val="00EB2D65"/>
    <w:rsid w:val="00EB7346"/>
    <w:rsid w:val="00EC56D0"/>
    <w:rsid w:val="00F31E13"/>
    <w:rsid w:val="00F5248B"/>
    <w:rsid w:val="00F56639"/>
    <w:rsid w:val="00F635D3"/>
    <w:rsid w:val="00F70EED"/>
    <w:rsid w:val="00F871E3"/>
    <w:rsid w:val="00FB0278"/>
    <w:rsid w:val="00FD09F7"/>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AA4A4"/>
  <w15:docId w15:val="{16481B2C-D4F3-4D57-AB85-6921BC9F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A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rsid w:val="00C81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pPr>
    <w:rPr>
      <w:rFonts w:ascii="Helv" w:hAnsi="Helv"/>
      <w:b/>
      <w:smallCaps/>
    </w:rPr>
  </w:style>
  <w:style w:type="paragraph" w:customStyle="1" w:styleId="Heading51">
    <w:name w:val="Heading 51"/>
    <w:basedOn w:val="Normal"/>
    <w:rsid w:val="00C81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pPr>
    <w:rPr>
      <w:rFonts w:ascii="Helv" w:hAnsi="Helv"/>
      <w:b/>
      <w:sz w:val="20"/>
    </w:rPr>
  </w:style>
  <w:style w:type="paragraph" w:customStyle="1" w:styleId="Footer1">
    <w:name w:val="Footer1"/>
    <w:basedOn w:val="Normal"/>
    <w:link w:val="footerChar"/>
    <w:rsid w:val="00C81A2F"/>
    <w:pPr>
      <w:tabs>
        <w:tab w:val="left" w:pos="0"/>
        <w:tab w:val="center" w:pos="4320"/>
        <w:tab w:val="right" w:pos="8636"/>
      </w:tabs>
    </w:pPr>
    <w:rPr>
      <w:rFonts w:ascii="Courier" w:hAnsi="Courier"/>
      <w:sz w:val="20"/>
    </w:rPr>
  </w:style>
  <w:style w:type="character" w:customStyle="1" w:styleId="footerChar">
    <w:name w:val="footer Char"/>
    <w:basedOn w:val="DefaultParagraphFont"/>
    <w:link w:val="Footer1"/>
    <w:rsid w:val="00C81A2F"/>
    <w:rPr>
      <w:rFonts w:ascii="Courier" w:hAnsi="Courier"/>
      <w:lang w:val="en-US" w:eastAsia="en-US" w:bidi="ar-SA"/>
    </w:rPr>
  </w:style>
  <w:style w:type="character" w:styleId="Hyperlink">
    <w:name w:val="Hyperlink"/>
    <w:basedOn w:val="DefaultParagraphFont"/>
    <w:rsid w:val="004E233E"/>
    <w:rPr>
      <w:color w:val="0000FF"/>
      <w:u w:val="single"/>
    </w:rPr>
  </w:style>
  <w:style w:type="paragraph" w:styleId="ListParagraph">
    <w:name w:val="List Paragraph"/>
    <w:basedOn w:val="Normal"/>
    <w:uiPriority w:val="34"/>
    <w:qFormat/>
    <w:rsid w:val="00795DEA"/>
    <w:pPr>
      <w:ind w:left="720"/>
      <w:contextualSpacing/>
    </w:pPr>
  </w:style>
  <w:style w:type="paragraph" w:styleId="Header">
    <w:name w:val="header"/>
    <w:basedOn w:val="Normal"/>
    <w:link w:val="HeaderChar"/>
    <w:unhideWhenUsed/>
    <w:rsid w:val="00512AEC"/>
    <w:pPr>
      <w:tabs>
        <w:tab w:val="center" w:pos="4680"/>
        <w:tab w:val="right" w:pos="9360"/>
      </w:tabs>
    </w:pPr>
  </w:style>
  <w:style w:type="character" w:customStyle="1" w:styleId="HeaderChar">
    <w:name w:val="Header Char"/>
    <w:basedOn w:val="DefaultParagraphFont"/>
    <w:link w:val="Header"/>
    <w:rsid w:val="00512AEC"/>
    <w:rPr>
      <w:sz w:val="24"/>
    </w:rPr>
  </w:style>
  <w:style w:type="paragraph" w:styleId="Footer">
    <w:name w:val="footer"/>
    <w:basedOn w:val="Normal"/>
    <w:link w:val="FooterChar0"/>
    <w:unhideWhenUsed/>
    <w:rsid w:val="00512AEC"/>
    <w:pPr>
      <w:tabs>
        <w:tab w:val="center" w:pos="4680"/>
        <w:tab w:val="right" w:pos="9360"/>
      </w:tabs>
    </w:pPr>
  </w:style>
  <w:style w:type="character" w:customStyle="1" w:styleId="FooterChar0">
    <w:name w:val="Footer Char"/>
    <w:basedOn w:val="DefaultParagraphFont"/>
    <w:link w:val="Footer"/>
    <w:rsid w:val="00512AEC"/>
    <w:rPr>
      <w:sz w:val="24"/>
    </w:rPr>
  </w:style>
  <w:style w:type="paragraph" w:styleId="BalloonText">
    <w:name w:val="Balloon Text"/>
    <w:basedOn w:val="Normal"/>
    <w:link w:val="BalloonTextChar"/>
    <w:semiHidden/>
    <w:unhideWhenUsed/>
    <w:rsid w:val="00AC5CD2"/>
    <w:rPr>
      <w:rFonts w:ascii="Segoe UI" w:hAnsi="Segoe UI" w:cs="Segoe UI"/>
      <w:sz w:val="18"/>
      <w:szCs w:val="18"/>
    </w:rPr>
  </w:style>
  <w:style w:type="character" w:customStyle="1" w:styleId="BalloonTextChar">
    <w:name w:val="Balloon Text Char"/>
    <w:basedOn w:val="DefaultParagraphFont"/>
    <w:link w:val="BalloonText"/>
    <w:semiHidden/>
    <w:rsid w:val="00AC5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F9A9-B991-49F2-945A-15D4188B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1513</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Ranger</dc:creator>
  <cp:lastModifiedBy>Barton, Timothy D</cp:lastModifiedBy>
  <cp:revision>2</cp:revision>
  <cp:lastPrinted>2018-07-19T16:26:00Z</cp:lastPrinted>
  <dcterms:created xsi:type="dcterms:W3CDTF">2021-06-30T16:10:00Z</dcterms:created>
  <dcterms:modified xsi:type="dcterms:W3CDTF">2021-06-30T16:10:00Z</dcterms:modified>
</cp:coreProperties>
</file>